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L’Evangile selon Luc</w:t>
      </w:r>
    </w:p>
    <w:p>
      <w:pPr>
        <w:pStyle w:val="Heading3"/>
      </w:pPr>
      <w:r>
        <w:rPr>
          <w:lang w:val="fr_FR" w:bidi="fr_FR"/>
        </w:rPr>
        <w:t>Dessein</w:t>
      </w:r>
    </w:p>
    <w:p>
      <w:pPr/>
      <w:r>
        <w:rPr>
          <w:lang w:val="fr_FR" w:bidi="fr_FR"/>
        </w:rPr>
      </w:r>
      <w:r>
        <w:rPr>
          <w:lang w:val="fr_FR" w:bidi="fr_FR"/>
        </w:rPr>
        <w:t>Écrire un récit historique fiable de la vie de Jésus, qui confirmerait la vérité du message chrétien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Vers 59–63 ap. J.-C., pendant que Paul était prisonnier à Rome, ou entre 70 et 90 ap. J.-C., avec pour source l’Evangile de Marc</w:t>
      </w:r>
    </w:p>
    <w:p>
      <w:pPr>
        <w:pStyle w:val="Heading3"/>
      </w:pPr>
      <w:r>
        <w:rPr>
          <w:lang w:val="fr_FR" w:bidi="fr_FR"/>
        </w:rPr>
        <w:t>Cadre</w:t>
      </w:r>
    </w:p>
    <w:p>
      <w:pPr/>
      <w:r>
        <w:rPr>
          <w:lang w:val="fr_FR" w:bidi="fr_FR"/>
        </w:rPr>
      </w:r>
      <w:r>
        <w:rPr>
          <w:lang w:val="fr_FR" w:bidi="fr_FR"/>
        </w:rPr>
        <w:t>Écrit à une époque de tension croissante entre Juifs et chrétiens ; Luc cherche à démontrer que tous ceux qui croyaient en Jésus comme le Messie, Juifs et non-Juifs, font partie du nouveau peuple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