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Colossians</w:t>
      </w:r>
      <w:r>
        <w:rPr>
          <w:lang w:val="pt_PT" w:bidi="pt_PT"/>
        </w:rPr>
      </w:r>
    </w:p>
    <w:p>
      <w:pPr/>
      <w:r>
        <w:rPr>
          <w:lang w:val="pt_PT" w:bidi="pt_PT"/>
        </w:rPr>
      </w:r>
      <w:r>
        <w:rPr>
          <w:lang w:val="pt_PT" w:bidi="pt_PT"/>
        </w:rPr>
        <w:t>A carta de Paulo aos colossenses</w:t>
      </w:r>
    </w:p>
    <w:p>
      <w:pPr>
        <w:pStyle w:val="Heading3"/>
      </w:pPr>
      <w:r>
        <w:rPr>
          <w:lang w:val="pt_PT" w:bidi="pt_PT"/>
        </w:rPr>
        <w:t>Propósito</w:t>
      </w:r>
    </w:p>
    <w:p>
      <w:pPr/>
      <w:r>
        <w:rPr>
          <w:lang w:val="pt_PT" w:bidi="pt_PT"/>
        </w:rPr>
      </w:r>
      <w:r>
        <w:rPr>
          <w:lang w:val="pt_PT" w:bidi="pt_PT"/>
        </w:rPr>
        <w:t>Combater o falso ensino em Colossos enfatizando a supremacia de Cristo e insistindo que o verdadeiro crescimento espiritual e a vida ética derivam dele</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depois que ele havia ouvido — presumivelmente de Epafras — sobre o falso ensino que havia surgido na igreja em Colossos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