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describe the period of the judges </w:t>
      </w:r>
    </w:p>
    <w:p>
      <w:pPr>
        <w:pStyle w:val="ListNumber"/>
        <w:spacing w:line="240" w:lineRule="auto"/>
        <w:ind w:left="720"/>
      </w:pPr>
      <w:r>
        <w:rPr>
          <w:lang w:val="en_US" w:bidi="en_US"/>
        </w:rPr>
      </w:r>
      <w:r>
        <w:rPr>
          <w:lang w:val="en_US" w:bidi="en_US"/>
        </w:rPr>
        <w:t>To present a case for Israel to be ruled by a king</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in either 1376–1050 BC or 1200–1050 BC</w:t>
      </w:r>
    </w:p>
    <w:p>
      <w:pPr>
        <w:pStyle w:val="Heading3"/>
      </w:pPr>
      <w:r>
        <w:rPr>
          <w:lang w:val="en_US" w:bidi="en_US"/>
        </w:rPr>
        <w:t>Setting</w:t>
      </w:r>
    </w:p>
    <w:p>
      <w:pPr/>
      <w:r>
        <w:rPr>
          <w:lang w:val="en_US" w:bidi="en_US"/>
        </w:rPr>
      </w:r>
      <w:r>
        <w:rPr>
          <w:lang w:val="en_US" w:bidi="en_US"/>
        </w:rPr>
        <w:t>Israel was failing to fully conquer the promised land and were repeatedly oppressed by enemies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