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pStyle w:val="Heading3"/>
      </w:pPr>
      <w:r>
        <w:rPr>
          <w:lang w:val="en_US" w:bidi="en_US"/>
        </w:rPr>
        <w:t>Purpose</w:t>
      </w:r>
    </w:p>
    <w:p>
      <w:pPr/>
      <w:r>
        <w:rPr>
          <w:lang w:val="en_US" w:bidi="en_US"/>
        </w:rPr>
      </w:r>
      <w:r>
        <w:rPr>
          <w:lang w:val="en_US" w:bidi="en_US"/>
        </w:rPr>
        <w:t>To reflect on the issue of human suffering, primarily by questioning the commonly believed connection between moral goodness and prosperity</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Unknown</w:t>
      </w:r>
    </w:p>
    <w:p>
      <w:pPr>
        <w:pStyle w:val="Heading3"/>
      </w:pPr>
      <w:r>
        <w:rPr>
          <w:lang w:val="en_US" w:bidi="en_US"/>
        </w:rPr>
        <w:t>Setting</w:t>
      </w:r>
    </w:p>
    <w:p>
      <w:pPr/>
      <w:r>
        <w:rPr>
          <w:lang w:val="en_US" w:bidi="en_US"/>
        </w:rPr>
      </w:r>
      <w:r>
        <w:rPr>
          <w:lang w:val="en_US" w:bidi="en_US"/>
        </w:rPr>
        <w:t>The time when the patriarchs (Abraham, Isaac, Jacob and his sons) lived, possibly in the land of Edom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