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2CO</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Corinthians</w:t>
      </w:r>
      <w:r>
        <w:rPr>
          <w:lang w:val="en_US" w:bidi="en_US"/>
        </w:rPr>
      </w:r>
    </w:p>
    <w:p>
      <w:pPr>
        <w:pStyle w:val="Heading3"/>
      </w:pPr>
      <w:r>
        <w:rPr>
          <w:lang w:val="en_US" w:bidi="en_US"/>
        </w:rPr>
        <w:t>Purpose</w:t>
      </w:r>
    </w:p>
    <w:p>
      <w:pPr>
        <w:pStyle w:val="ListNumber"/>
        <w:numPr>
          <w:ilvl w:val="0"/>
          <w:numId w:val="14"/>
        </w:numPr>
        <w:spacing w:line="240" w:lineRule="auto"/>
        <w:ind w:left="720"/>
      </w:pPr>
      <w:r>
        <w:rPr>
          <w:lang w:val="en_US" w:bidi="en_US"/>
        </w:rPr>
      </w:r>
      <w:r>
        <w:rPr>
          <w:lang w:val="en_US" w:bidi="en_US"/>
        </w:rPr>
        <w:t xml:space="preserve">To defend Paul’s authority as an apostle </w:t>
      </w:r>
    </w:p>
    <w:p>
      <w:pPr>
        <w:pStyle w:val="ListNumber"/>
        <w:spacing w:line="240" w:lineRule="auto"/>
        <w:ind w:left="720"/>
      </w:pPr>
      <w:r>
        <w:rPr>
          <w:lang w:val="en_US" w:bidi="en_US"/>
        </w:rPr>
      </w:r>
      <w:r>
        <w:rPr>
          <w:lang w:val="en_US" w:bidi="en_US"/>
        </w:rPr>
        <w:t>To suppress the influence of false teachers</w:t>
      </w:r>
    </w:p>
    <w:p>
      <w:pPr>
        <w:pStyle w:val="Heading3"/>
      </w:pPr>
      <w:r>
        <w:rPr>
          <w:lang w:val="en_US" w:bidi="en_US"/>
        </w:rPr>
        <w:t>Author</w:t>
      </w:r>
    </w:p>
    <w:p>
      <w:pPr/>
      <w:r>
        <w:rPr>
          <w:lang w:val="en_US" w:bidi="en_US"/>
        </w:rPr>
      </w:r>
      <w:r>
        <w:rPr>
          <w:lang w:val="en_US" w:bidi="en_US"/>
        </w:rPr>
        <w:t>Paul</w:t>
      </w:r>
    </w:p>
    <w:p>
      <w:pPr>
        <w:pStyle w:val="Heading3"/>
      </w:pPr>
      <w:r>
        <w:rPr>
          <w:lang w:val="en_US" w:bidi="en_US"/>
        </w:rPr>
        <w:t>Date</w:t>
      </w:r>
    </w:p>
    <w:p>
      <w:pPr/>
      <w:r>
        <w:rPr>
          <w:lang w:val="en_US" w:bidi="en_US"/>
        </w:rPr>
      </w:r>
      <w:r>
        <w:rPr>
          <w:lang w:val="en_US" w:bidi="en_US"/>
        </w:rPr>
        <w:t>Around AD 56</w:t>
      </w:r>
    </w:p>
    <w:p>
      <w:pPr>
        <w:pStyle w:val="Heading3"/>
      </w:pPr>
      <w:r>
        <w:rPr>
          <w:lang w:val="en_US" w:bidi="en_US"/>
        </w:rPr>
        <w:t>Setting</w:t>
      </w:r>
    </w:p>
    <w:p>
      <w:pPr/>
      <w:r>
        <w:rPr>
          <w:lang w:val="en_US" w:bidi="en_US"/>
        </w:rPr>
      </w:r>
      <w:r>
        <w:rPr>
          <w:lang w:val="en_US" w:bidi="en_US"/>
        </w:rPr>
        <w:t xml:space="preserve">Written after Paul received a positive report from Titus about the Corinthian church’s repentance, which had followed from a previous letter (now lost) that Paul had sent to them (see </w:t>
      </w:r>
      <w:r>
        <w:rPr>
          <w:lang w:val="en_US" w:bidi="en_US"/>
        </w:rPr>
        <w:t>2 Corinthians 7:5–9</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