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REV</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Apocalypse</w:t>
      </w:r>
      <w:r>
        <w:rPr>
          <w:lang w:val="fr_FR" w:bidi="fr_FR"/>
        </w:rPr>
      </w:r>
    </w:p>
    <w:p>
      <w:pPr/>
      <w:r>
        <w:rPr>
          <w:lang w:val="fr_FR" w:bidi="fr_FR"/>
        </w:rPr>
      </w:r>
      <w:r>
        <w:rPr>
          <w:lang w:val="fr_FR" w:bidi="fr_FR"/>
        </w:rPr>
        <w:t>Le livre de l’Apocalypse</w:t>
      </w:r>
    </w:p>
    <w:p>
      <w:pPr>
        <w:pStyle w:val="Heading3"/>
      </w:pPr>
      <w:r>
        <w:rPr>
          <w:lang w:val="fr_FR" w:bidi="fr_FR"/>
        </w:rPr>
        <w:t>Dessein</w:t>
      </w:r>
    </w:p>
    <w:p>
      <w:pPr/>
      <w:r>
        <w:rPr>
          <w:lang w:val="fr_FR" w:bidi="fr_FR"/>
        </w:rPr>
      </w:r>
      <w:r>
        <w:rPr>
          <w:lang w:val="fr_FR" w:bidi="fr_FR"/>
        </w:rPr>
        <w:t>Encourager les lecteurs à demeurer fidèles au milieu de la persécution, en leur montrant vers la victoire de Dieu sur le mal et leur espérance future</w:t>
      </w:r>
    </w:p>
    <w:p>
      <w:pPr>
        <w:pStyle w:val="Heading3"/>
      </w:pPr>
      <w:r>
        <w:rPr>
          <w:lang w:val="fr_FR" w:bidi="fr_FR"/>
        </w:rPr>
        <w:t>Auteur</w:t>
      </w:r>
    </w:p>
    <w:p>
      <w:pPr/>
      <w:r>
        <w:rPr>
          <w:lang w:val="fr_FR" w:bidi="fr_FR"/>
        </w:rPr>
      </w:r>
      <w:r>
        <w:rPr>
          <w:lang w:val="fr_FR" w:bidi="fr_FR"/>
        </w:rPr>
        <w:t>Jean (probablement l’apôtre)</w:t>
      </w:r>
    </w:p>
    <w:p>
      <w:pPr>
        <w:pStyle w:val="Heading3"/>
      </w:pPr>
      <w:r>
        <w:rPr>
          <w:lang w:val="fr_FR" w:bidi="fr_FR"/>
        </w:rPr>
        <w:t>Date</w:t>
      </w:r>
    </w:p>
    <w:p>
      <w:pPr/>
      <w:r>
        <w:rPr>
          <w:lang w:val="fr_FR" w:bidi="fr_FR"/>
        </w:rPr>
      </w:r>
      <w:r>
        <w:rPr>
          <w:lang w:val="fr_FR" w:bidi="fr_FR"/>
        </w:rPr>
        <w:t>Probablement au cours des années 90 ap. J.-C. ; peut-être aussi au cours des années 60 ap. J.-C.</w:t>
      </w:r>
    </w:p>
    <w:p>
      <w:pPr>
        <w:pStyle w:val="Heading3"/>
      </w:pPr>
      <w:r>
        <w:rPr>
          <w:lang w:val="fr_FR" w:bidi="fr_FR"/>
        </w:rPr>
        <w:t>Cadre</w:t>
      </w:r>
    </w:p>
    <w:p>
      <w:pPr/>
      <w:r>
        <w:rPr>
          <w:lang w:val="fr_FR" w:bidi="fr_FR"/>
        </w:rPr>
      </w:r>
      <w:r>
        <w:rPr>
          <w:lang w:val="fr_FR" w:bidi="fr_FR"/>
        </w:rPr>
        <w:t>Adressé à un groupe d’églises en Asie, qui étaient persécutées par l’Empire romain</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