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जकर्याह</w:t>
      </w:r>
      <w:r>
        <w:rPr>
          <w:lang w:val="hi_IN" w:bidi="hi_IN"/>
        </w:rPr>
      </w:r>
    </w:p>
    <w:p>
      <w:pPr/>
      <w:r>
        <w:rPr>
          <w:lang w:val="hi_IN" w:bidi="hi_IN"/>
        </w:rPr>
      </w:r>
      <w:r>
        <w:rPr>
          <w:lang w:val="hi_IN" w:bidi="hi_IN"/>
        </w:rPr>
        <w:t>जकर्याह की पुस्तक</w:t>
      </w:r>
    </w:p>
    <w:p>
      <w:pPr>
        <w:pStyle w:val="Heading3"/>
      </w:pPr>
      <w:r>
        <w:rPr>
          <w:lang w:val="hi_IN" w:bidi="hi_IN"/>
        </w:rPr>
        <w:t>उद्देश्य</w:t>
      </w:r>
    </w:p>
    <w:p>
      <w:pPr/>
      <w:r>
        <w:rPr>
          <w:lang w:val="hi_IN" w:bidi="hi_IN"/>
        </w:rPr>
      </w:r>
      <w:r>
        <w:rPr>
          <w:lang w:val="hi_IN" w:bidi="hi_IN"/>
        </w:rPr>
        <w:t>आत्मिक जागृति को बढ़ावा देना और परमेश्वर के लोगों के लिए एक भव्य भविष्य की घोषणा करना</w:t>
      </w:r>
    </w:p>
    <w:p>
      <w:pPr>
        <w:pStyle w:val="Heading3"/>
      </w:pPr>
      <w:r>
        <w:rPr>
          <w:lang w:val="hi_IN" w:bidi="hi_IN"/>
        </w:rPr>
        <w:t>लेखक</w:t>
      </w:r>
    </w:p>
    <w:p>
      <w:pPr/>
      <w:r>
        <w:rPr>
          <w:lang w:val="hi_IN" w:bidi="hi_IN"/>
        </w:rPr>
      </w:r>
      <w:r>
        <w:rPr>
          <w:lang w:val="hi_IN" w:bidi="hi_IN"/>
        </w:rPr>
        <w:t>जकर्याह</w:t>
      </w:r>
    </w:p>
    <w:p>
      <w:pPr>
        <w:pStyle w:val="Heading3"/>
      </w:pPr>
      <w:r>
        <w:rPr>
          <w:lang w:val="hi_IN" w:bidi="hi_IN"/>
        </w:rPr>
        <w:t>तिथि</w:t>
      </w:r>
    </w:p>
    <w:p>
      <w:pPr/>
      <w:r>
        <w:rPr>
          <w:lang w:val="hi_IN" w:bidi="hi_IN"/>
        </w:rPr>
      </w:r>
      <w:r>
        <w:rPr>
          <w:lang w:val="hi_IN" w:bidi="hi_IN"/>
        </w:rPr>
        <w:t>संभवतः 520 और 470 ई. पू. के बीच</w:t>
      </w:r>
    </w:p>
    <w:p>
      <w:pPr>
        <w:pStyle w:val="Heading3"/>
      </w:pPr>
      <w:r>
        <w:rPr>
          <w:lang w:val="hi_IN" w:bidi="hi_IN"/>
        </w:rPr>
        <w:t>घटनास्थल</w:t>
      </w:r>
    </w:p>
    <w:p>
      <w:pPr/>
      <w:r>
        <w:rPr>
          <w:lang w:val="hi_IN" w:bidi="hi_IN"/>
        </w:rPr>
      </w:r>
      <w:r>
        <w:rPr>
          <w:lang w:val="hi_IN" w:bidi="hi_IN"/>
        </w:rPr>
        <w:t>यरूशलेम, शेष यहूदियों के निर्वासन से लौटने के कुछ दशकों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