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Ezra</w:t>
      </w:r>
      <w:r>
        <w:rPr>
          <w:lang w:val="id_ID" w:bidi="id_ID"/>
        </w:rPr>
      </w:r>
    </w:p>
    <w:p>
      <w:pPr/>
      <w:r>
        <w:rPr>
          <w:lang w:val="id_ID" w:bidi="id_ID"/>
        </w:rPr>
      </w:r>
      <w:r>
        <w:rPr>
          <w:lang w:val="id_ID" w:bidi="id_ID"/>
        </w:rPr>
        <w:t>Kitab Ezra</w:t>
      </w:r>
    </w:p>
    <w:p>
      <w:pPr>
        <w:pStyle w:val="Heading3"/>
      </w:pPr>
      <w:r>
        <w:rPr>
          <w:lang w:val="id_ID" w:bidi="id_ID"/>
        </w:rPr>
        <w:t>Tujuan</w:t>
      </w:r>
    </w:p>
    <w:p>
      <w:pPr/>
      <w:r>
        <w:rPr>
          <w:lang w:val="id_ID" w:bidi="id_ID"/>
        </w:rPr>
      </w:r>
      <w:r>
        <w:rPr>
          <w:lang w:val="id_ID" w:bidi="id_ID"/>
        </w:rPr>
        <w:t>Menyatakan pemeliharaan Allah atas umat-Nya dan menunjukkan bagaimana cara untuk hidup ketika diperhadapkan dengan kuasa dan penindasan bangsa asing, dan pengaruh agama kafir</w:t>
      </w:r>
    </w:p>
    <w:p>
      <w:pPr>
        <w:pStyle w:val="Heading3"/>
      </w:pPr>
      <w:r>
        <w:rPr>
          <w:lang w:val="id_ID" w:bidi="id_ID"/>
        </w:rPr>
        <w:t>Penulis</w:t>
      </w:r>
    </w:p>
    <w:p>
      <w:pPr/>
      <w:r>
        <w:rPr>
          <w:lang w:val="id_ID" w:bidi="id_ID"/>
        </w:rPr>
      </w:r>
      <w:r>
        <w:rPr>
          <w:lang w:val="id_ID" w:bidi="id_ID"/>
        </w:rPr>
        <w:t>Ezra, menurut tradisi</w:t>
      </w:r>
    </w:p>
    <w:p>
      <w:pPr>
        <w:pStyle w:val="Heading3"/>
      </w:pPr>
      <w:r>
        <w:rPr>
          <w:lang w:val="id_ID" w:bidi="id_ID"/>
        </w:rPr>
        <w:t>Tahun penulisan</w:t>
      </w:r>
    </w:p>
    <w:p>
      <w:pPr/>
      <w:r>
        <w:rPr>
          <w:lang w:val="id_ID" w:bidi="id_ID"/>
        </w:rPr>
      </w:r>
      <w:r>
        <w:rPr>
          <w:lang w:val="id_ID" w:bidi="id_ID"/>
        </w:rPr>
        <w:t>Mencatat peristiwa-peristiwa yang terjadi sekitar tahun 538–457 SM</w:t>
      </w:r>
    </w:p>
    <w:p>
      <w:pPr>
        <w:pStyle w:val="Heading3"/>
      </w:pPr>
      <w:r>
        <w:rPr>
          <w:lang w:val="id_ID" w:bidi="id_ID"/>
        </w:rPr>
        <w:t>Latar Belakang</w:t>
      </w:r>
    </w:p>
    <w:p>
      <w:pPr/>
      <w:r>
        <w:rPr>
          <w:lang w:val="id_ID" w:bidi="id_ID"/>
        </w:rPr>
      </w:r>
      <w:r>
        <w:rPr>
          <w:lang w:val="id_ID" w:bidi="id_ID"/>
        </w:rPr>
        <w:t>Yerusalem, dimulai dengan gelombang kedatangan pertama orang-orang Yahudi dari pembuangan dan berakhir dengan kedatangan Ezra di sana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