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Timotius</w:t>
      </w:r>
      <w:r>
        <w:rPr>
          <w:lang w:val="id_ID" w:bidi="id_ID"/>
        </w:rPr>
      </w:r>
    </w:p>
    <w:p>
      <w:pPr/>
      <w:r>
        <w:rPr>
          <w:lang w:val="id_ID" w:bidi="id_ID"/>
        </w:rPr>
      </w:r>
      <w:r>
        <w:rPr>
          <w:lang w:val="id_ID" w:bidi="id_ID"/>
        </w:rPr>
        <w:t>Surat Paulus yang Pertama kepada Timotius</w:t>
      </w:r>
    </w:p>
    <w:p>
      <w:pPr>
        <w:pStyle w:val="Heading3"/>
      </w:pPr>
      <w:r>
        <w:rPr>
          <w:lang w:val="id_ID" w:bidi="id_ID"/>
        </w:rPr>
        <w:t>Tujuan</w:t>
      </w:r>
    </w:p>
    <w:p>
      <w:pPr/>
      <w:r>
        <w:rPr>
          <w:lang w:val="id_ID" w:bidi="id_ID"/>
        </w:rPr>
      </w:r>
      <w:r>
        <w:rPr>
          <w:lang w:val="id_ID" w:bidi="id_ID"/>
        </w:rPr>
        <w:t>memberi bimbingan kepada Timotius untuk menghadapi ajaran sesat dan mendidik jemaat dalam sikap dan perilaku yang tepat</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Kemungkinan sekitar Tahun 63 M</w:t>
      </w:r>
    </w:p>
    <w:p>
      <w:pPr>
        <w:pStyle w:val="Heading3"/>
      </w:pPr>
      <w:r>
        <w:rPr>
          <w:lang w:val="id_ID" w:bidi="id_ID"/>
        </w:rPr>
        <w:t>Latar Belakang</w:t>
      </w:r>
    </w:p>
    <w:p>
      <w:pPr/>
      <w:r>
        <w:rPr>
          <w:lang w:val="id_ID" w:bidi="id_ID"/>
        </w:rPr>
      </w:r>
      <w:r>
        <w:rPr>
          <w:lang w:val="id_ID" w:bidi="id_ID"/>
        </w:rPr>
        <w:t>Ditulis menjelang akhir hidup Paulus, setelah Paulus mengutus Timotius ke Efesus untuk menghentikan ajaran sesat di dalam jemaat itu</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