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EZR</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Ezra</w:t>
      </w:r>
      <w:r>
        <w:rPr>
          <w:lang w:val="pt_PT" w:bidi="pt_PT"/>
        </w:rPr>
      </w:r>
    </w:p>
    <w:p>
      <w:pPr/>
      <w:r>
        <w:rPr>
          <w:lang w:val="pt_PT" w:bidi="pt_PT"/>
        </w:rPr>
      </w:r>
      <w:r>
        <w:rPr>
          <w:lang w:val="pt_PT" w:bidi="pt_PT"/>
        </w:rPr>
        <w:t>O livro de Esdras</w:t>
      </w:r>
    </w:p>
    <w:p>
      <w:pPr>
        <w:pStyle w:val="Heading3"/>
      </w:pPr>
      <w:r>
        <w:rPr>
          <w:lang w:val="pt_PT" w:bidi="pt_PT"/>
        </w:rPr>
        <w:t>Propósito</w:t>
      </w:r>
    </w:p>
    <w:p>
      <w:pPr/>
      <w:r>
        <w:rPr>
          <w:lang w:val="pt_PT" w:bidi="pt_PT"/>
        </w:rPr>
      </w:r>
      <w:r>
        <w:rPr>
          <w:lang w:val="pt_PT" w:bidi="pt_PT"/>
        </w:rPr>
        <w:t>Demonstrar a provisão contínua de Deus para seu povo e mostrar como viver quando confrontado com controle estrangeiro, oposição e influência pagã</w:t>
      </w:r>
    </w:p>
    <w:p>
      <w:pPr>
        <w:pStyle w:val="Heading3"/>
      </w:pPr>
      <w:r>
        <w:rPr>
          <w:lang w:val="pt_PT" w:bidi="pt_PT"/>
        </w:rPr>
        <w:t>Autor</w:t>
      </w:r>
    </w:p>
    <w:p>
      <w:pPr/>
      <w:r>
        <w:rPr>
          <w:lang w:val="pt_PT" w:bidi="pt_PT"/>
        </w:rPr>
      </w:r>
      <w:r>
        <w:rPr>
          <w:lang w:val="pt_PT" w:bidi="pt_PT"/>
        </w:rPr>
        <w:t>Esdras, de acordo com a tradição</w:t>
      </w:r>
    </w:p>
    <w:p>
      <w:pPr>
        <w:pStyle w:val="Heading3"/>
      </w:pPr>
      <w:r>
        <w:rPr>
          <w:lang w:val="pt_PT" w:bidi="pt_PT"/>
        </w:rPr>
        <w:t>Data</w:t>
      </w:r>
    </w:p>
    <w:p>
      <w:pPr/>
      <w:r>
        <w:rPr>
          <w:lang w:val="pt_PT" w:bidi="pt_PT"/>
        </w:rPr>
      </w:r>
      <w:r>
        <w:rPr>
          <w:lang w:val="pt_PT" w:bidi="pt_PT"/>
        </w:rPr>
        <w:t>Registra eventos que ocorreram por volta de 538–457 a.C.</w:t>
      </w:r>
    </w:p>
    <w:p>
      <w:pPr>
        <w:pStyle w:val="Heading3"/>
      </w:pPr>
      <w:r>
        <w:rPr>
          <w:lang w:val="pt_PT" w:bidi="pt_PT"/>
        </w:rPr>
        <w:t>Cenário</w:t>
      </w:r>
    </w:p>
    <w:p>
      <w:pPr/>
      <w:r>
        <w:rPr>
          <w:lang w:val="pt_PT" w:bidi="pt_PT"/>
        </w:rPr>
      </w:r>
      <w:r>
        <w:rPr>
          <w:lang w:val="pt_PT" w:bidi="pt_PT"/>
        </w:rPr>
        <w:t>Jerusalém, começando com o retorno inicial dos judeus do exílio e terminando com a chegada de Esdras lá</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