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Псалтирь</w:t>
      </w:r>
      <w:r>
        <w:rPr>
          <w:lang w:val="ru_RU" w:bidi="ru_RU"/>
        </w:rPr>
      </w:r>
    </w:p>
    <w:p>
      <w:pPr/>
      <w:r>
        <w:rPr>
          <w:lang w:val="ru_RU" w:bidi="ru_RU"/>
        </w:rPr>
      </w:r>
      <w:r>
        <w:rPr>
          <w:lang w:val="ru_RU" w:bidi="ru_RU"/>
        </w:rPr>
        <w:t>Псалтирь</w:t>
      </w:r>
    </w:p>
    <w:p>
      <w:pPr>
        <w:pStyle w:val="Heading3"/>
      </w:pPr>
      <w:r>
        <w:rPr>
          <w:lang w:val="ru_RU" w:bidi="ru_RU"/>
        </w:rPr>
        <w:t>Цель</w:t>
      </w:r>
    </w:p>
    <w:p>
      <w:pPr/>
      <w:r>
        <w:rPr>
          <w:lang w:val="ru_RU" w:bidi="ru_RU"/>
        </w:rPr>
      </w:r>
      <w:r>
        <w:rPr>
          <w:lang w:val="ru_RU" w:bidi="ru_RU"/>
        </w:rPr>
        <w:t>Прославление и молитва Богу призваны побудить Божий народ к поклонению и размышлению о Божьем всевластии и о некоторых из самых сложных жизненных вопросах.</w:t>
      </w:r>
    </w:p>
    <w:p>
      <w:pPr>
        <w:pStyle w:val="Heading3"/>
      </w:pPr>
      <w:r>
        <w:rPr>
          <w:lang w:val="ru_RU" w:bidi="ru_RU"/>
        </w:rPr>
        <w:t>Автор</w:t>
      </w:r>
    </w:p>
    <w:p>
      <w:pPr/>
      <w:r>
        <w:rPr>
          <w:lang w:val="ru_RU" w:bidi="ru_RU"/>
        </w:rPr>
      </w:r>
      <w:r>
        <w:rPr>
          <w:lang w:val="ru_RU" w:bidi="ru_RU"/>
        </w:rPr>
        <w:t>Разные; почти половину псалмов связывают с Давидом</w:t>
      </w:r>
    </w:p>
    <w:p>
      <w:pPr>
        <w:pStyle w:val="Heading3"/>
      </w:pPr>
      <w:r>
        <w:rPr>
          <w:lang w:val="ru_RU" w:bidi="ru_RU"/>
        </w:rPr>
        <w:t>Дата</w:t>
      </w:r>
    </w:p>
    <w:p>
      <w:pPr/>
      <w:r>
        <w:rPr>
          <w:lang w:val="ru_RU" w:bidi="ru_RU"/>
        </w:rPr>
      </w:r>
      <w:r>
        <w:rPr>
          <w:lang w:val="ru_RU" w:bidi="ru_RU"/>
        </w:rPr>
        <w:t>Записи велись на протяжении многих веков; процесс сбора и редактирования, вероятно, был завершен только после вавилонского плена.</w:t>
      </w:r>
    </w:p>
    <w:p>
      <w:pPr>
        <w:pStyle w:val="Heading3"/>
      </w:pPr>
      <w:r>
        <w:rPr>
          <w:lang w:val="ru_RU" w:bidi="ru_RU"/>
        </w:rPr>
        <w:t>Контекст</w:t>
      </w:r>
    </w:p>
    <w:p>
      <w:pPr/>
      <w:r>
        <w:rPr>
          <w:lang w:val="ru_RU" w:bidi="ru_RU"/>
        </w:rPr>
      </w:r>
      <w:r>
        <w:rPr>
          <w:lang w:val="ru_RU" w:bidi="ru_RU"/>
        </w:rPr>
        <w:t>Разнообразный; однако большая часть редакторской работы и группировки псалмов проведена в период после изгнания.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