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SNG</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Песни Песней</w:t>
      </w:r>
      <w:r>
        <w:rPr>
          <w:lang w:val="ru_RU" w:bidi="ru_RU"/>
        </w:rPr>
      </w:r>
    </w:p>
    <w:p>
      <w:pPr/>
      <w:r>
        <w:rPr>
          <w:lang w:val="ru_RU" w:bidi="ru_RU"/>
        </w:rPr>
      </w:r>
      <w:r>
        <w:rPr>
          <w:lang w:val="ru_RU" w:bidi="ru_RU"/>
        </w:rPr>
        <w:t>Книга Песни Песней</w:t>
      </w:r>
    </w:p>
    <w:p>
      <w:pPr>
        <w:pStyle w:val="Heading3"/>
      </w:pPr>
      <w:r>
        <w:rPr>
          <w:lang w:val="ru_RU" w:bidi="ru_RU"/>
        </w:rPr>
        <w:t>Цель</w:t>
      </w:r>
    </w:p>
    <w:p>
      <w:pPr/>
      <w:r>
        <w:rPr>
          <w:lang w:val="ru_RU" w:bidi="ru_RU"/>
        </w:rPr>
      </w:r>
      <w:r>
        <w:rPr>
          <w:lang w:val="ru_RU" w:bidi="ru_RU"/>
        </w:rPr>
        <w:t>Прославление Божьих даров любви и сексуальности.</w:t>
      </w:r>
    </w:p>
    <w:p>
      <w:pPr>
        <w:pStyle w:val="Heading3"/>
      </w:pPr>
      <w:r>
        <w:rPr>
          <w:lang w:val="ru_RU" w:bidi="ru_RU"/>
        </w:rPr>
        <w:t>Автор</w:t>
      </w:r>
    </w:p>
    <w:p>
      <w:pPr/>
      <w:r>
        <w:rPr>
          <w:lang w:val="ru_RU" w:bidi="ru_RU"/>
        </w:rPr>
      </w:r>
      <w:r>
        <w:rPr>
          <w:lang w:val="ru_RU" w:bidi="ru_RU"/>
        </w:rPr>
        <w:t>Соломон; возможны и другие</w:t>
      </w:r>
    </w:p>
    <w:p>
      <w:pPr>
        <w:pStyle w:val="Heading3"/>
      </w:pPr>
      <w:r>
        <w:rPr>
          <w:lang w:val="ru_RU" w:bidi="ru_RU"/>
        </w:rPr>
        <w:t>Дата</w:t>
      </w:r>
    </w:p>
    <w:p>
      <w:pPr/>
      <w:r>
        <w:rPr>
          <w:lang w:val="ru_RU" w:bidi="ru_RU"/>
        </w:rPr>
      </w:r>
      <w:r>
        <w:rPr>
          <w:lang w:val="ru_RU" w:bidi="ru_RU"/>
        </w:rPr>
        <w:t>Неизвестна, но после 971 года до Р.Х.</w:t>
      </w:r>
    </w:p>
    <w:p>
      <w:pPr>
        <w:pStyle w:val="Heading3"/>
      </w:pPr>
      <w:r>
        <w:rPr>
          <w:lang w:val="ru_RU" w:bidi="ru_RU"/>
        </w:rPr>
        <w:t>Контекст</w:t>
      </w:r>
    </w:p>
    <w:p>
      <w:pPr/>
      <w:r>
        <w:rPr>
          <w:lang w:val="ru_RU" w:bidi="ru_RU"/>
        </w:rPr>
      </w:r>
      <w:r>
        <w:rPr>
          <w:lang w:val="ru_RU" w:bidi="ru_RU"/>
        </w:rPr>
        <w:t>Книга ассоциируется с правлением Соломона, но отсутствие четкой сюжетной линии не позволяет точно определить контекст.</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