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OBA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Авдия</w:t>
      </w:r>
      <w:r>
        <w:rPr>
          <w:lang w:val="ru_RU" w:bidi="ru_RU"/>
        </w:rPr>
      </w:r>
    </w:p>
    <w:p>
      <w:pPr/>
      <w:r>
        <w:rPr>
          <w:lang w:val="ru_RU" w:bidi="ru_RU"/>
        </w:rPr>
      </w:r>
      <w:r>
        <w:rPr>
          <w:lang w:val="ru_RU" w:bidi="ru_RU"/>
        </w:rPr>
        <w:t>Книга пророка Авдия</w:t>
      </w:r>
    </w:p>
    <w:p>
      <w:pPr>
        <w:pStyle w:val="Heading3"/>
      </w:pPr>
      <w:r>
        <w:rPr>
          <w:lang w:val="ru_RU" w:bidi="ru_RU"/>
        </w:rPr>
        <w:t>Цель</w:t>
      </w:r>
    </w:p>
    <w:p>
      <w:pPr/>
      <w:r>
        <w:rPr>
          <w:lang w:val="ru_RU" w:bidi="ru_RU"/>
        </w:rPr>
      </w:r>
      <w:r>
        <w:rPr>
          <w:lang w:val="ru_RU" w:bidi="ru_RU"/>
        </w:rPr>
        <w:t>Объявить о Божьем суде над Эдомом, который радовался гибели Иуды и способствовал ей.</w:t>
      </w:r>
    </w:p>
    <w:p>
      <w:pPr>
        <w:pStyle w:val="Heading3"/>
      </w:pPr>
      <w:r>
        <w:rPr>
          <w:lang w:val="ru_RU" w:bidi="ru_RU"/>
        </w:rPr>
        <w:t>Автор</w:t>
      </w:r>
    </w:p>
    <w:p>
      <w:pPr/>
      <w:r>
        <w:rPr>
          <w:lang w:val="ru_RU" w:bidi="ru_RU"/>
        </w:rPr>
      </w:r>
      <w:r>
        <w:rPr>
          <w:lang w:val="ru_RU" w:bidi="ru_RU"/>
        </w:rPr>
        <w:t>Авдий</w:t>
      </w:r>
    </w:p>
    <w:p>
      <w:pPr>
        <w:pStyle w:val="Heading3"/>
      </w:pPr>
      <w:r>
        <w:rPr>
          <w:lang w:val="ru_RU" w:bidi="ru_RU"/>
        </w:rPr>
        <w:t>Дата</w:t>
      </w:r>
    </w:p>
    <w:p>
      <w:pPr/>
      <w:r>
        <w:rPr>
          <w:lang w:val="ru_RU" w:bidi="ru_RU"/>
        </w:rPr>
      </w:r>
      <w:r>
        <w:rPr>
          <w:lang w:val="ru_RU" w:bidi="ru_RU"/>
        </w:rPr>
        <w:t>Приблизительно 586 год до Р.Х.</w:t>
      </w:r>
    </w:p>
    <w:p>
      <w:pPr>
        <w:pStyle w:val="Heading3"/>
      </w:pPr>
      <w:r>
        <w:rPr>
          <w:lang w:val="ru_RU" w:bidi="ru_RU"/>
        </w:rPr>
        <w:t>Контекст</w:t>
      </w:r>
    </w:p>
    <w:p>
      <w:pPr/>
      <w:r>
        <w:rPr>
          <w:lang w:val="ru_RU" w:bidi="ru_RU"/>
        </w:rPr>
      </w:r>
      <w:r>
        <w:rPr>
          <w:lang w:val="ru_RU" w:bidi="ru_RU"/>
        </w:rPr>
        <w:t>Вероятно, вскоре после разрушения Иерусалима вавилонянами.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