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2TI</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 Тимофею</w:t>
      </w:r>
      <w:r>
        <w:rPr>
          <w:lang w:val="ru_RU" w:bidi="ru_RU"/>
        </w:rPr>
      </w:r>
    </w:p>
    <w:p>
      <w:pPr/>
      <w:r>
        <w:rPr>
          <w:lang w:val="ru_RU" w:bidi="ru_RU"/>
        </w:rPr>
      </w:r>
      <w:r>
        <w:rPr>
          <w:lang w:val="ru_RU" w:bidi="ru_RU"/>
        </w:rPr>
        <w:t>Второе послание Павла к Тимофею</w:t>
      </w:r>
    </w:p>
    <w:p>
      <w:pPr>
        <w:pStyle w:val="Heading3"/>
      </w:pPr>
      <w:r>
        <w:rPr>
          <w:lang w:val="ru_RU" w:bidi="ru_RU"/>
        </w:rPr>
        <w:t>Цель</w:t>
      </w:r>
    </w:p>
    <w:p>
      <w:pPr/>
      <w:r>
        <w:rPr>
          <w:lang w:val="ru_RU" w:bidi="ru_RU"/>
        </w:rPr>
      </w:r>
      <w:r>
        <w:rPr>
          <w:lang w:val="ru_RU" w:bidi="ru_RU"/>
        </w:rPr>
        <w:t>Поручить Тимофею продолжать начатое Павлом дело и призвать его переносить страдания.</w:t>
      </w:r>
    </w:p>
    <w:p>
      <w:pPr>
        <w:pStyle w:val="Heading3"/>
      </w:pPr>
      <w:r>
        <w:rPr>
          <w:lang w:val="ru_RU" w:bidi="ru_RU"/>
        </w:rPr>
        <w:t>Автор</w:t>
      </w:r>
    </w:p>
    <w:p>
      <w:pPr/>
      <w:r>
        <w:rPr>
          <w:lang w:val="ru_RU" w:bidi="ru_RU"/>
        </w:rPr>
      </w:r>
      <w:r>
        <w:rPr>
          <w:lang w:val="ru_RU" w:bidi="ru_RU"/>
        </w:rPr>
        <w:t>Павел</w:t>
      </w:r>
    </w:p>
    <w:p>
      <w:pPr>
        <w:pStyle w:val="Heading3"/>
      </w:pPr>
      <w:r>
        <w:rPr>
          <w:lang w:val="ru_RU" w:bidi="ru_RU"/>
        </w:rPr>
        <w:t>Дата</w:t>
      </w:r>
    </w:p>
    <w:p>
      <w:pPr/>
      <w:r>
        <w:rPr>
          <w:lang w:val="ru_RU" w:bidi="ru_RU"/>
        </w:rPr>
      </w:r>
      <w:r>
        <w:rPr>
          <w:lang w:val="ru_RU" w:bidi="ru_RU"/>
        </w:rPr>
        <w:t>Вероятно, около 64 года от Р.Х.</w:t>
      </w:r>
    </w:p>
    <w:p>
      <w:pPr>
        <w:pStyle w:val="Heading3"/>
      </w:pPr>
      <w:r>
        <w:rPr>
          <w:lang w:val="ru_RU" w:bidi="ru_RU"/>
        </w:rPr>
        <w:t>Контекст</w:t>
      </w:r>
    </w:p>
    <w:p>
      <w:pPr/>
      <w:r>
        <w:rPr>
          <w:lang w:val="ru_RU" w:bidi="ru_RU"/>
        </w:rPr>
      </w:r>
      <w:r>
        <w:rPr>
          <w:lang w:val="ru_RU" w:bidi="ru_RU"/>
        </w:rPr>
        <w:t>Вероятно, послание было написано во время второго тюремного заключения Павла в Риме, незадолго до его смерти, которая, как он понимал, была неминуема.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