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Mika</w:t>
      </w:r>
      <w:r>
        <w:rPr>
          <w:lang w:val="sw_KE" w:bidi="sw_KE"/>
        </w:rPr>
      </w:r>
    </w:p>
    <w:p>
      <w:pPr/>
      <w:r>
        <w:rPr>
          <w:lang w:val="sw_KE" w:bidi="sw_KE"/>
        </w:rPr>
      </w:r>
      <w:r>
        <w:rPr>
          <w:lang w:val="sw_KE" w:bidi="sw_KE"/>
        </w:rPr>
        <w:t>Kitabu cha Mika</w:t>
      </w:r>
    </w:p>
    <w:p>
      <w:pPr>
        <w:pStyle w:val="Heading3"/>
      </w:pPr>
      <w:r>
        <w:rPr>
          <w:lang w:val="sw_KE" w:bidi="sw_KE"/>
        </w:rPr>
        <w:t>Kusudi</w:t>
      </w:r>
    </w:p>
    <w:p>
      <w:pPr/>
      <w:r>
        <w:rPr>
          <w:lang w:val="sw_KE" w:bidi="sw_KE"/>
        </w:rPr>
      </w:r>
      <w:r>
        <w:rPr>
          <w:lang w:val="sw_KE" w:bidi="sw_KE"/>
        </w:rPr>
        <w:t>Kutangaza hukumu dhidi ya Samaria na Yerusalemu, lakini pia kutoa ujumbe wenye nguvu wa tumaini kwa ajili ya mustakabali wa Israeli</w:t>
      </w:r>
    </w:p>
    <w:p>
      <w:pPr>
        <w:pStyle w:val="Heading3"/>
      </w:pPr>
      <w:r>
        <w:rPr>
          <w:lang w:val="sw_KE" w:bidi="sw_KE"/>
        </w:rPr>
        <w:t>Mwandishi</w:t>
      </w:r>
    </w:p>
    <w:p>
      <w:pPr/>
      <w:r>
        <w:rPr>
          <w:lang w:val="sw_KE" w:bidi="sw_KE"/>
        </w:rPr>
      </w:r>
      <w:r>
        <w:rPr>
          <w:lang w:val="sw_KE" w:bidi="sw_KE"/>
        </w:rPr>
        <w:t>Mika</w:t>
      </w:r>
    </w:p>
    <w:p>
      <w:pPr>
        <w:pStyle w:val="Heading3"/>
      </w:pPr>
      <w:r>
        <w:rPr>
          <w:lang w:val="sw_KE" w:bidi="sw_KE"/>
        </w:rPr>
        <w:t>Tarehe</w:t>
      </w:r>
    </w:p>
    <w:p>
      <w:pPr/>
      <w:r>
        <w:rPr>
          <w:lang w:val="sw_KE" w:bidi="sw_KE"/>
        </w:rPr>
      </w:r>
      <w:r>
        <w:rPr>
          <w:lang w:val="sw_KE" w:bidi="sw_KE"/>
        </w:rPr>
        <w:t>Mnamo takriban 735–686 KK</w:t>
      </w:r>
    </w:p>
    <w:p>
      <w:pPr>
        <w:pStyle w:val="Heading3"/>
      </w:pPr>
      <w:r>
        <w:rPr>
          <w:lang w:val="sw_KE" w:bidi="sw_KE"/>
        </w:rPr>
        <w:t>Muktadha</w:t>
      </w:r>
    </w:p>
    <w:p>
      <w:pPr/>
      <w:r>
        <w:rPr>
          <w:lang w:val="sw_KE" w:bidi="sw_KE"/>
        </w:rPr>
      </w:r>
      <w:r>
        <w:rPr>
          <w:lang w:val="sw_KE" w:bidi="sw_KE"/>
        </w:rPr>
        <w:t>Ufalme wa kaskazini wa Israeli muda mfupi kabla ya kuharibiwa kwake na ufalme wa kusini wa Yuda wakati wa utawala wa Jothamu, Ahazi, na Hezekia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