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PHM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Filemoni</w:t>
      </w:r>
      <w:r>
        <w:rPr>
          <w:lang w:val="sw_KE" w:bidi="sw_KE"/>
        </w:rPr>
      </w:r>
    </w:p>
    <w:p>
      <w:pPr/>
      <w:r>
        <w:rPr>
          <w:lang w:val="sw_KE" w:bidi="sw_KE"/>
        </w:rPr>
      </w:r>
      <w:r>
        <w:rPr>
          <w:lang w:val="sw_KE" w:bidi="sw_KE"/>
        </w:rPr>
        <w:t>Waraka wa Paulo kwa Filemoni</w:t>
      </w:r>
    </w:p>
    <w:p>
      <w:pPr>
        <w:pStyle w:val="Heading3"/>
      </w:pPr>
      <w:r>
        <w:rPr>
          <w:lang w:val="sw_KE" w:bidi="sw_KE"/>
        </w:rPr>
        <w:t>Kusudi</w:t>
      </w:r>
    </w:p>
    <w:p>
      <w:pPr/>
      <w:r>
        <w:rPr>
          <w:lang w:val="sw_KE" w:bidi="sw_KE"/>
        </w:rPr>
      </w:r>
      <w:r>
        <w:rPr>
          <w:lang w:val="sw_KE" w:bidi="sw_KE"/>
        </w:rPr>
        <w:t>Kumsihi Filemoni kumkubali mtumwa wake Onesimo, ambaye amekuwa muumini</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Kwa mujibu wa mapokeo, kiliandikwa mnamo 60–62 BK, lakini inawezekana kiliandikwa mapema zaidi, takriban mnamo 53–56 BK</w:t>
      </w:r>
    </w:p>
    <w:p>
      <w:pPr>
        <w:pStyle w:val="Heading3"/>
      </w:pPr>
      <w:r>
        <w:rPr>
          <w:lang w:val="sw_KE" w:bidi="sw_KE"/>
        </w:rPr>
        <w:t>Muktadha</w:t>
      </w:r>
    </w:p>
    <w:p>
      <w:pPr/>
      <w:r>
        <w:rPr>
          <w:lang w:val="sw_KE" w:bidi="sw_KE"/>
        </w:rPr>
      </w:r>
      <w:r>
        <w:rPr>
          <w:lang w:val="sw_KE" w:bidi="sw_KE"/>
        </w:rPr>
        <w:t>Kiliandikwa Paulo akiwa gerezani, baada ya kukutana na Onesimo, ambaye alikuwa ni mtumwa mtoro wa Filemoni, kiongozi wa Kikristo huko Kolosai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