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Waebrania</w:t>
      </w:r>
      <w:r>
        <w:rPr>
          <w:lang w:val="sw_KE" w:bidi="sw_KE"/>
        </w:rPr>
      </w:r>
    </w:p>
    <w:p>
      <w:pPr/>
      <w:r>
        <w:rPr>
          <w:lang w:val="sw_KE" w:bidi="sw_KE"/>
        </w:rPr>
      </w:r>
      <w:r>
        <w:rPr>
          <w:lang w:val="sw_KE" w:bidi="sw_KE"/>
        </w:rPr>
        <w:t>Waraka kwa Waebrania</w:t>
      </w:r>
    </w:p>
    <w:p>
      <w:pPr>
        <w:pStyle w:val="Heading3"/>
      </w:pPr>
      <w:r>
        <w:rPr>
          <w:lang w:val="sw_KE" w:bidi="sw_KE"/>
        </w:rPr>
        <w:t>Kusudi</w:t>
      </w:r>
    </w:p>
    <w:p>
      <w:pPr/>
      <w:r>
        <w:rPr>
          <w:lang w:val="sw_KE" w:bidi="sw_KE"/>
        </w:rPr>
      </w:r>
      <w:r>
        <w:rPr>
          <w:lang w:val="sw_KE" w:bidi="sw_KE"/>
        </w:rPr>
        <w:t>Kuhimiza uvumilivu katikati ya mateso, hasa kwa kuangazia ukuu wa Kristo na utoshelevu wa kazi yake</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Inawezekana kiliandikwa mwanzoni mwa miaka ya 60 BK, lakini tarehe baada ya 70 BK pia inawezekana</w:t>
      </w:r>
    </w:p>
    <w:p>
      <w:pPr>
        <w:pStyle w:val="Heading3"/>
      </w:pPr>
      <w:r>
        <w:rPr>
          <w:lang w:val="sw_KE" w:bidi="sw_KE"/>
        </w:rPr>
        <w:t>Muktadha</w:t>
      </w:r>
    </w:p>
    <w:p>
      <w:pPr/>
      <w:r>
        <w:rPr>
          <w:lang w:val="sw_KE" w:bidi="sw_KE"/>
        </w:rPr>
      </w:r>
      <w:r>
        <w:rPr>
          <w:lang w:val="sw_KE" w:bidi="sw_KE"/>
        </w:rPr>
        <w:t>Kiliandikiwa kundi fulani la Wakristo, inawezekana waliishi Rumi, ambao walikuwa wanakabiliwa na mateso na changamoto katika kudumisha imani yao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