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w:t>
      </w:r>
      <w:r>
        <w:rPr>
          <w:lang w:val="en_US" w:bidi="en_US"/>
        </w:rPr>
      </w:r>
    </w:p>
    <w:p>
      <w:pPr>
        <w:pStyle w:val="Heading3"/>
      </w:pPr>
      <w:r>
        <w:rPr>
          <w:lang w:val="en_US" w:bidi="en_US"/>
        </w:rPr>
        <w:t>Purpose</w:t>
      </w:r>
    </w:p>
    <w:p>
      <w:pPr/>
      <w:r>
        <w:rPr>
          <w:lang w:val="en_US" w:bidi="en_US"/>
        </w:rPr>
      </w:r>
      <w:r>
        <w:rPr>
          <w:lang w:val="en_US" w:bidi="en_US"/>
        </w:rPr>
        <w:t>To announce God’s coming judgment on Nineveh, the capital city of the Assyrian empire, thus offering hope to the people of Judah</w:t>
      </w:r>
    </w:p>
    <w:p>
      <w:pPr>
        <w:pStyle w:val="Heading3"/>
      </w:pPr>
      <w:r>
        <w:rPr>
          <w:lang w:val="en_US" w:bidi="en_US"/>
        </w:rPr>
        <w:t>Author</w:t>
      </w:r>
    </w:p>
    <w:p>
      <w:pPr/>
      <w:r>
        <w:rPr>
          <w:lang w:val="en_US" w:bidi="en_US"/>
        </w:rPr>
      </w:r>
      <w:r>
        <w:rPr>
          <w:lang w:val="en_US" w:bidi="en_US"/>
        </w:rPr>
        <w:t>Nahum</w:t>
      </w:r>
    </w:p>
    <w:p>
      <w:pPr>
        <w:pStyle w:val="Heading3"/>
      </w:pPr>
      <w:r>
        <w:rPr>
          <w:lang w:val="en_US" w:bidi="en_US"/>
        </w:rPr>
        <w:t>Date</w:t>
      </w:r>
    </w:p>
    <w:p>
      <w:pPr/>
      <w:r>
        <w:rPr>
          <w:lang w:val="en_US" w:bidi="en_US"/>
        </w:rPr>
      </w:r>
      <w:r>
        <w:rPr>
          <w:lang w:val="en_US" w:bidi="en_US"/>
        </w:rPr>
        <w:t>Sometime between 663 and 612 BC</w:t>
      </w:r>
    </w:p>
    <w:p>
      <w:pPr>
        <w:pStyle w:val="Heading3"/>
      </w:pPr>
      <w:r>
        <w:rPr>
          <w:lang w:val="en_US" w:bidi="en_US"/>
        </w:rPr>
        <w:t>Setting</w:t>
      </w:r>
    </w:p>
    <w:p>
      <w:pPr/>
      <w:r>
        <w:rPr>
          <w:lang w:val="en_US" w:bidi="en_US"/>
        </w:rPr>
      </w:r>
      <w:r>
        <w:rPr>
          <w:lang w:val="en_US" w:bidi="en_US"/>
        </w:rPr>
        <w:t>The Assyrian Empire had conquered the northern kingdom of Israel, and now the southern kingdom of Judah was in danger of facing the same fate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