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(Book Intro Summaries)</w:t>
      </w:r>
      <w:r>
        <w:rPr>
          <w:lang w:val="en_US" w:bidi="en_US"/>
        </w:rPr>
      </w:r>
    </w:p>
    <w:p>
      <w:pPr/>
      <w:r>
        <w:rPr>
          <w:lang w:val="en_US" w:bidi="en_US"/>
        </w:rPr>
      </w:r>
      <w:r>
        <w:rPr>
          <w:b/>
          <w:lang w:val="en_US" w:bidi="en_US"/>
        </w:rPr>
        <w:t>Aquifer Open Study Notes (Book Intro Summaries)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HEB</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Hebrews</w:t>
      </w:r>
      <w:r>
        <w:rPr>
          <w:lang w:val="en_US" w:bidi="en_US"/>
        </w:rPr>
      </w:r>
    </w:p>
    <w:p>
      <w:pPr>
        <w:pStyle w:val="Heading2"/>
      </w:pPr>
      <w:r>
        <w:rPr>
          <w:lang w:val="en_US" w:bidi="en_US"/>
        </w:rPr>
        <w:t>Purpose</w:t>
      </w:r>
    </w:p>
    <w:p>
      <w:pPr/>
      <w:r>
        <w:rPr>
          <w:lang w:val="en_US" w:bidi="en_US"/>
        </w:rPr>
      </w:r>
      <w:r>
        <w:rPr>
          <w:lang w:val="en_US" w:bidi="en_US"/>
        </w:rPr>
        <w:t>To encourage perseverance when suffering, primarily by emphasizing the superiority of Christ and the sufficiency of his work</w:t>
      </w:r>
    </w:p>
    <w:p>
      <w:pPr>
        <w:pStyle w:val="Heading3"/>
      </w:pPr>
      <w:r>
        <w:rPr>
          <w:lang w:val="en_US" w:bidi="en_US"/>
        </w:rPr>
        <w:t>Author</w:t>
      </w:r>
    </w:p>
    <w:p>
      <w:pPr/>
      <w:r>
        <w:rPr>
          <w:lang w:val="en_US" w:bidi="en_US"/>
        </w:rPr>
      </w:r>
      <w:r>
        <w:rPr>
          <w:lang w:val="en_US" w:bidi="en_US"/>
        </w:rPr>
        <w:t>Unknown</w:t>
      </w:r>
    </w:p>
    <w:p>
      <w:pPr>
        <w:pStyle w:val="Heading3"/>
      </w:pPr>
      <w:r>
        <w:rPr>
          <w:lang w:val="en_US" w:bidi="en_US"/>
        </w:rPr>
        <w:t>Date</w:t>
      </w:r>
    </w:p>
    <w:p>
      <w:pPr/>
      <w:r>
        <w:rPr>
          <w:lang w:val="en_US" w:bidi="en_US"/>
        </w:rPr>
      </w:r>
      <w:r>
        <w:rPr>
          <w:lang w:val="en_US" w:bidi="en_US"/>
        </w:rPr>
        <w:t>Most likely the early 60s AD, but a date after AD 70 is also possible</w:t>
      </w:r>
    </w:p>
    <w:p>
      <w:pPr>
        <w:pStyle w:val="Heading3"/>
      </w:pPr>
      <w:r>
        <w:rPr>
          <w:lang w:val="en_US" w:bidi="en_US"/>
        </w:rPr>
        <w:t>Setting</w:t>
      </w:r>
    </w:p>
    <w:p>
      <w:pPr/>
      <w:r>
        <w:rPr>
          <w:lang w:val="en_US" w:bidi="en_US"/>
        </w:rPr>
      </w:r>
      <w:r>
        <w:rPr>
          <w:lang w:val="en_US" w:bidi="en_US"/>
        </w:rPr>
        <w:t>Written to a group of Christians (likely in Rome) who were being persecuted and struggling to maintain their faith</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