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उत्पत्ति</w:t>
      </w:r>
      <w:r>
        <w:rPr>
          <w:lang w:val="hi_IN" w:bidi="hi_IN"/>
        </w:rPr>
      </w:r>
    </w:p>
    <w:p>
      <w:pPr/>
      <w:r>
        <w:rPr>
          <w:lang w:val="hi_IN" w:bidi="hi_IN"/>
        </w:rPr>
      </w:r>
      <w:r>
        <w:rPr>
          <w:lang w:val="hi_IN" w:bidi="hi_IN"/>
        </w:rPr>
        <w:t>उत्पत्ति की पुस्तक</w:t>
      </w:r>
    </w:p>
    <w:p>
      <w:pPr>
        <w:pStyle w:val="Heading3"/>
      </w:pPr>
      <w:r>
        <w:rPr>
          <w:lang w:val="hi_IN" w:bidi="hi_IN"/>
        </w:rPr>
        <w:t>उद्देश्य</w:t>
      </w:r>
    </w:p>
    <w:p>
      <w:pPr/>
      <w:r>
        <w:rPr>
          <w:lang w:val="hi_IN" w:bidi="hi_IN"/>
        </w:rPr>
      </w:r>
      <w:r>
        <w:rPr>
          <w:lang w:val="hi_IN" w:bidi="hi_IN"/>
        </w:rPr>
        <w:t>अपने चुने हुए लोगों, इस्राएल के द्वारा पाप पर विजय पाने के लिए परमेश्वर की योजना के संस्थापित किए जाने का पता लगाना</w:t>
      </w:r>
    </w:p>
    <w:p>
      <w:pPr>
        <w:pStyle w:val="Heading3"/>
      </w:pPr>
      <w:r>
        <w:rPr>
          <w:lang w:val="hi_IN" w:bidi="hi_IN"/>
        </w:rPr>
        <w:t>लेखक</w:t>
      </w:r>
    </w:p>
    <w:p>
      <w:pPr/>
      <w:r>
        <w:rPr>
          <w:lang w:val="hi_IN" w:bidi="hi_IN"/>
        </w:rPr>
      </w:r>
      <w:r>
        <w:rPr>
          <w:lang w:val="hi_IN" w:bidi="hi_IN"/>
        </w:rPr>
        <w:t>परंपरा के अनुसार, मूसा</w:t>
      </w:r>
    </w:p>
    <w:p>
      <w:pPr>
        <w:pStyle w:val="Heading3"/>
      </w:pPr>
      <w:r>
        <w:rPr>
          <w:lang w:val="hi_IN" w:bidi="hi_IN"/>
        </w:rPr>
        <w:t>तिथि</w:t>
      </w:r>
    </w:p>
    <w:p>
      <w:pPr/>
      <w:r>
        <w:rPr>
          <w:lang w:val="hi_IN" w:bidi="hi_IN"/>
        </w:rPr>
      </w:r>
      <w:r>
        <w:rPr>
          <w:lang w:val="hi_IN" w:bidi="hi_IN"/>
        </w:rPr>
        <w:t>प्राचीन घटनाओं और कुलपतियों के काल (लगभग. 2100–1700 ई. पू.की घटनाओं को दर्ज करता है)</w:t>
      </w:r>
    </w:p>
    <w:p>
      <w:pPr>
        <w:pStyle w:val="Heading3"/>
      </w:pPr>
      <w:r>
        <w:rPr>
          <w:lang w:val="hi_IN" w:bidi="hi_IN"/>
        </w:rPr>
        <w:t>घटनास्थल</w:t>
      </w:r>
    </w:p>
    <w:p>
      <w:pPr/>
      <w:r>
        <w:rPr>
          <w:lang w:val="hi_IN" w:bidi="hi_IN"/>
        </w:rPr>
      </w:r>
      <w:r>
        <w:rPr>
          <w:lang w:val="hi_IN" w:bidi="hi_IN"/>
        </w:rPr>
        <w:t>मध्य पूर्व में विभिन्न स्थान, जो कुलपतियों के कनान और मिस्र के समयों पर अधिकांशतः ध्यान केंद्रित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