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1CH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इतिहास</w:t>
      </w:r>
      <w:r>
        <w:rPr>
          <w:lang w:val="hi_IN" w:bidi="hi_IN"/>
        </w:rPr>
      </w:r>
    </w:p>
    <w:p>
      <w:pPr/>
      <w:r>
        <w:rPr>
          <w:lang w:val="hi_IN" w:bidi="hi_IN"/>
        </w:rPr>
      </w:r>
      <w:r>
        <w:rPr>
          <w:lang w:val="hi_IN" w:bidi="hi_IN"/>
        </w:rPr>
        <w:t>इतिहास की पहली पुस्तक</w:t>
      </w:r>
    </w:p>
    <w:p>
      <w:pPr>
        <w:pStyle w:val="Heading3"/>
      </w:pPr>
      <w:r>
        <w:rPr>
          <w:lang w:val="hi_IN" w:bidi="hi_IN"/>
        </w:rPr>
        <w:t>उद्देश्य</w:t>
      </w:r>
    </w:p>
    <w:p>
      <w:pPr/>
      <w:r>
        <w:rPr>
          <w:lang w:val="hi_IN" w:bidi="hi_IN"/>
        </w:rPr>
      </w:r>
      <w:r>
        <w:rPr>
          <w:lang w:val="hi_IN" w:bidi="hi_IN"/>
        </w:rPr>
        <w:t>उन यहूदियों में जो अपनी भूमि पर लौट आए थे, किन्तु अधीनता में रह रहे थे—आशा जगाना—मुख्यतः दाऊद को मिली प्रतिज्ञा का स्मरण कराकर</w:t>
      </w:r>
    </w:p>
    <w:p>
      <w:pPr>
        <w:pStyle w:val="Heading3"/>
      </w:pPr>
      <w:r>
        <w:rPr>
          <w:lang w:val="hi_IN" w:bidi="hi_IN"/>
        </w:rPr>
        <w:t>लेखक</w:t>
      </w:r>
    </w:p>
    <w:p>
      <w:pPr/>
      <w:r>
        <w:rPr>
          <w:lang w:val="hi_IN" w:bidi="hi_IN"/>
        </w:rPr>
      </w:r>
      <w:r>
        <w:rPr>
          <w:lang w:val="hi_IN" w:bidi="hi_IN"/>
        </w:rPr>
        <w:t>अज्ञात</w:t>
      </w:r>
    </w:p>
    <w:p>
      <w:pPr>
        <w:pStyle w:val="Heading3"/>
      </w:pPr>
      <w:r>
        <w:rPr>
          <w:lang w:val="hi_IN" w:bidi="hi_IN"/>
        </w:rPr>
        <w:t>तिथि</w:t>
      </w:r>
    </w:p>
    <w:p>
      <w:pPr/>
      <w:r>
        <w:rPr>
          <w:lang w:val="hi_IN" w:bidi="hi_IN"/>
        </w:rPr>
      </w:r>
      <w:r>
        <w:rPr>
          <w:lang w:val="hi_IN" w:bidi="hi_IN"/>
        </w:rPr>
        <w:t>संभवतः 400 शताब्दी ई. पू. के आसपास लिखा गया, अधिकतर 1011–971 ई. पू. के आसपास घटी घटनाओं को दर्ज करते हुए</w:t>
      </w:r>
    </w:p>
    <w:p>
      <w:pPr>
        <w:pStyle w:val="Heading3"/>
      </w:pPr>
      <w:r>
        <w:rPr>
          <w:lang w:val="hi_IN" w:bidi="hi_IN"/>
        </w:rPr>
        <w:t>घटनास्थल</w:t>
      </w:r>
    </w:p>
    <w:p>
      <w:pPr/>
      <w:r>
        <w:rPr>
          <w:lang w:val="hi_IN" w:bidi="hi_IN"/>
        </w:rPr>
      </w:r>
      <w:r>
        <w:rPr>
          <w:lang w:val="hi_IN" w:bidi="hi_IN"/>
        </w:rPr>
        <w:t>यहूदिया को, निर्वासन के पश्चात यहूदियों द्वारा पुनः बसा लिया गया था, किन्तु यह यहूदी अब भी विदेशी (फारसी) शासन के अधीन रह रहे थे; यह वृतांत वास्तव में दाऊद के शासन काल को दिखाता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