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नीतिवचन</w:t>
      </w:r>
      <w:r>
        <w:rPr>
          <w:lang w:val="hi_IN" w:bidi="hi_IN"/>
        </w:rPr>
      </w:r>
    </w:p>
    <w:p>
      <w:pPr/>
      <w:r>
        <w:rPr>
          <w:lang w:val="hi_IN" w:bidi="hi_IN"/>
        </w:rPr>
      </w:r>
      <w:r>
        <w:rPr>
          <w:lang w:val="hi_IN" w:bidi="hi_IN"/>
        </w:rPr>
        <w:t>नीतिवचन की पुस्तक</w:t>
      </w:r>
    </w:p>
    <w:p>
      <w:pPr>
        <w:pStyle w:val="Heading3"/>
      </w:pPr>
      <w:r>
        <w:rPr>
          <w:lang w:val="hi_IN" w:bidi="hi_IN"/>
        </w:rPr>
        <w:t>उद्देश्य</w:t>
      </w:r>
    </w:p>
    <w:p>
      <w:pPr/>
      <w:r>
        <w:rPr>
          <w:lang w:val="hi_IN" w:bidi="hi_IN"/>
        </w:rPr>
      </w:r>
      <w:r>
        <w:rPr>
          <w:lang w:val="hi_IN" w:bidi="hi_IN"/>
        </w:rPr>
        <w:t>निर्णय लेने और जीवन को सुव्यवस्थित करने के लिए व्यावहारिक बुद्धि प्रदान करना</w:t>
      </w:r>
    </w:p>
    <w:p>
      <w:pPr>
        <w:pStyle w:val="Heading3"/>
      </w:pPr>
      <w:r>
        <w:rPr>
          <w:lang w:val="hi_IN" w:bidi="hi_IN"/>
        </w:rPr>
        <w:t>लेखक</w:t>
      </w:r>
    </w:p>
    <w:p>
      <w:pPr/>
      <w:r>
        <w:rPr>
          <w:lang w:val="hi_IN" w:bidi="hi_IN"/>
        </w:rPr>
      </w:r>
      <w:r>
        <w:rPr>
          <w:lang w:val="hi_IN" w:bidi="hi_IN"/>
        </w:rPr>
        <w:t>विभिन्न; परन्तु कईयों का श्रेय सुलैमान को दिया जाता है</w:t>
      </w:r>
    </w:p>
    <w:p>
      <w:pPr>
        <w:pStyle w:val="Heading3"/>
      </w:pPr>
      <w:r>
        <w:rPr>
          <w:lang w:val="hi_IN" w:bidi="hi_IN"/>
        </w:rPr>
        <w:t>तिथि</w:t>
      </w:r>
    </w:p>
    <w:p>
      <w:pPr/>
      <w:r>
        <w:rPr>
          <w:lang w:val="hi_IN" w:bidi="hi_IN"/>
        </w:rPr>
      </w:r>
      <w:r>
        <w:rPr>
          <w:lang w:val="hi_IN" w:bidi="hi_IN"/>
        </w:rPr>
        <w:t>कई शताब्दियों के दौरान लिखित और संकलित, सुलैमान के शासन काल (971–931 ई. पू.) के समय आरंभ हुई और कम से कम हिजकिय्याह के शसन काल (728–686 ई. पू.) तक चलती रही</w:t>
      </w:r>
    </w:p>
    <w:p>
      <w:pPr>
        <w:pStyle w:val="Heading3"/>
      </w:pPr>
      <w:r>
        <w:rPr>
          <w:lang w:val="hi_IN" w:bidi="hi_IN"/>
        </w:rPr>
        <w:t>घटनास्थल</w:t>
      </w:r>
    </w:p>
    <w:p>
      <w:pPr/>
      <w:r>
        <w:rPr>
          <w:lang w:val="hi_IN" w:bidi="hi_IN"/>
        </w:rPr>
      </w:r>
      <w:r>
        <w:rPr>
          <w:lang w:val="hi_IN" w:bidi="hi_IN"/>
        </w:rPr>
        <w:t>कुछ भाग एक युवक को निर्देशित करते हैं; अन्य भाग विविध स्थितियों की ओर संकेत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