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फिलेमोन</w:t>
      </w:r>
      <w:r>
        <w:rPr>
          <w:lang w:val="hi_IN" w:bidi="hi_IN"/>
        </w:rPr>
      </w:r>
    </w:p>
    <w:p>
      <w:pPr/>
      <w:r>
        <w:rPr>
          <w:lang w:val="hi_IN" w:bidi="hi_IN"/>
        </w:rPr>
      </w:r>
      <w:r>
        <w:rPr>
          <w:lang w:val="hi_IN" w:bidi="hi_IN"/>
        </w:rPr>
        <w:t>फिलेमोन के नाम पौलुस की पत्री</w:t>
      </w:r>
    </w:p>
    <w:p>
      <w:pPr>
        <w:pStyle w:val="Heading3"/>
      </w:pPr>
      <w:r>
        <w:rPr>
          <w:lang w:val="hi_IN" w:bidi="hi_IN"/>
        </w:rPr>
        <w:t>उद्देश्य</w:t>
      </w:r>
    </w:p>
    <w:p>
      <w:pPr/>
      <w:r>
        <w:rPr>
          <w:lang w:val="hi_IN" w:bidi="hi_IN"/>
        </w:rPr>
      </w:r>
      <w:r>
        <w:rPr>
          <w:lang w:val="hi_IN" w:bidi="hi_IN"/>
        </w:rPr>
        <w:t>फिलेमोन को उसके दास उनेसिमुस को, जो एक विश्वासी बन गया था, पुनः ग्रहण करने के लिए प्रोत्साहित करना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परंपरागत रूप से, 60–62 ई. सन्. , किन्तु संभवतः पहले, 53–56 ई. सन्. के आसपास</w:t>
      </w:r>
    </w:p>
    <w:p>
      <w:pPr>
        <w:pStyle w:val="Heading3"/>
      </w:pPr>
      <w:r>
        <w:rPr>
          <w:lang w:val="hi_IN" w:bidi="hi_IN"/>
        </w:rPr>
        <w:t>घटनास्थल</w:t>
      </w:r>
    </w:p>
    <w:p>
      <w:pPr/>
      <w:r>
        <w:rPr>
          <w:lang w:val="hi_IN" w:bidi="hi_IN"/>
        </w:rPr>
      </w:r>
      <w:r>
        <w:rPr>
          <w:lang w:val="hi_IN" w:bidi="hi_IN"/>
        </w:rPr>
        <w:t>पौलुस के बंदीगृह में होने के समय लिखी गई, उसकी उनेसिमुस से भेंट के पश्चात्, जो कि कुलुस्से के एक मसीही अगुवे, फिलेमोन का एक भगौड़ा दास प्रतीत होता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