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MRK</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Markus</w:t>
      </w:r>
      <w:r>
        <w:rPr>
          <w:lang w:val="id_ID" w:bidi="id_ID"/>
        </w:rPr>
      </w:r>
    </w:p>
    <w:p>
      <w:pPr/>
      <w:r>
        <w:rPr>
          <w:lang w:val="id_ID" w:bidi="id_ID"/>
        </w:rPr>
      </w:r>
      <w:r>
        <w:rPr>
          <w:lang w:val="id_ID" w:bidi="id_ID"/>
        </w:rPr>
        <w:t>Injil Markus</w:t>
      </w:r>
    </w:p>
    <w:p>
      <w:pPr>
        <w:pStyle w:val="Heading3"/>
      </w:pPr>
      <w:r>
        <w:rPr>
          <w:lang w:val="id_ID" w:bidi="id_ID"/>
        </w:rPr>
        <w:t>Tujuan</w:t>
      </w:r>
    </w:p>
    <w:p>
      <w:pPr/>
      <w:r>
        <w:rPr>
          <w:lang w:val="id_ID" w:bidi="id_ID"/>
        </w:rPr>
      </w:r>
      <w:r>
        <w:rPr>
          <w:lang w:val="id_ID" w:bidi="id_ID"/>
        </w:rPr>
        <w:t>Meneruskan Kabar Baik tentang Yesus, yang adalah Mesias dan Anak Allah</w:t>
      </w:r>
    </w:p>
    <w:p>
      <w:pPr>
        <w:pStyle w:val="Heading3"/>
      </w:pPr>
      <w:r>
        <w:rPr>
          <w:lang w:val="id_ID" w:bidi="id_ID"/>
        </w:rPr>
        <w:t>Penulis</w:t>
      </w:r>
    </w:p>
    <w:p>
      <w:pPr/>
      <w:r>
        <w:rPr>
          <w:lang w:val="id_ID" w:bidi="id_ID"/>
        </w:rPr>
      </w:r>
      <w:r>
        <w:rPr>
          <w:lang w:val="id_ID" w:bidi="id_ID"/>
        </w:rPr>
        <w:t>Yohanes Markus, yang menurut tradisi menulis ingatan dan kenangan dari Rasul Petrus</w:t>
      </w:r>
    </w:p>
    <w:p>
      <w:pPr>
        <w:pStyle w:val="Heading3"/>
      </w:pPr>
      <w:r>
        <w:rPr>
          <w:lang w:val="id_ID" w:bidi="id_ID"/>
        </w:rPr>
        <w:t>Tahun penulisan</w:t>
      </w:r>
    </w:p>
    <w:p>
      <w:pPr/>
      <w:r>
        <w:rPr>
          <w:lang w:val="id_ID" w:bidi="id_ID"/>
        </w:rPr>
      </w:r>
      <w:r>
        <w:rPr>
          <w:lang w:val="id_ID" w:bidi="id_ID"/>
        </w:rPr>
        <w:t>Kemungkinan ditulis pada akhir tahun 60-an M</w:t>
      </w:r>
    </w:p>
    <w:p>
      <w:pPr>
        <w:pStyle w:val="Heading3"/>
      </w:pPr>
      <w:r>
        <w:rPr>
          <w:lang w:val="id_ID" w:bidi="id_ID"/>
        </w:rPr>
        <w:t>Latar Belakang</w:t>
      </w:r>
    </w:p>
    <w:p>
      <w:pPr/>
      <w:r>
        <w:rPr>
          <w:lang w:val="id_ID" w:bidi="id_ID"/>
        </w:rPr>
      </w:r>
      <w:r>
        <w:rPr>
          <w:lang w:val="id_ID" w:bidi="id_ID"/>
        </w:rPr>
        <w:t>Ditulis pada masa ketika orang-orang Kristen di dunia Romawi sedang menghadapi penganiayaan—mengharuskan tradisi-tradisi ajaran Injil mulai dituliskan—dan kehancuran Yerusalem sudah dekat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