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JAS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James</w:t>
      </w:r>
      <w:r>
        <w:rPr>
          <w:lang w:val="pt_PT" w:bidi="pt_PT"/>
        </w:rPr>
      </w:r>
    </w:p>
    <w:p>
      <w:pPr/>
      <w:r>
        <w:rPr>
          <w:lang w:val="pt_PT" w:bidi="pt_PT"/>
        </w:rPr>
      </w:r>
      <w:r>
        <w:rPr>
          <w:lang w:val="pt_PT" w:bidi="pt_PT"/>
        </w:rPr>
        <w:t>A carta de Tiago</w:t>
      </w:r>
    </w:p>
    <w:p>
      <w:pPr>
        <w:pStyle w:val="Heading3"/>
      </w:pPr>
      <w:r>
        <w:rPr>
          <w:lang w:val="pt_PT" w:bidi="pt_PT"/>
        </w:rPr>
        <w:t>Propósito</w:t>
      </w:r>
    </w:p>
    <w:p>
      <w:pPr/>
      <w:r>
        <w:rPr>
          <w:lang w:val="pt_PT" w:bidi="pt_PT"/>
        </w:rPr>
      </w:r>
      <w:r>
        <w:rPr>
          <w:lang w:val="pt_PT" w:bidi="pt_PT"/>
        </w:rPr>
        <w:t>Compartilhar sabedoria prática e desafiar os leitores a manter sua fé — uma fé que é ativa e focada nos outros</w:t>
      </w:r>
    </w:p>
    <w:p>
      <w:pPr>
        <w:pStyle w:val="Heading3"/>
      </w:pPr>
      <w:r>
        <w:rPr>
          <w:lang w:val="pt_PT" w:bidi="pt_PT"/>
        </w:rPr>
        <w:t>Autor</w:t>
      </w:r>
    </w:p>
    <w:p>
      <w:pPr/>
      <w:r>
        <w:rPr>
          <w:lang w:val="pt_PT" w:bidi="pt_PT"/>
        </w:rPr>
      </w:r>
      <w:r>
        <w:rPr>
          <w:lang w:val="pt_PT" w:bidi="pt_PT"/>
        </w:rPr>
        <w:t>Tiago, irmão de Jesus</w:t>
      </w:r>
    </w:p>
    <w:p>
      <w:pPr>
        <w:pStyle w:val="Heading3"/>
      </w:pPr>
      <w:r>
        <w:rPr>
          <w:lang w:val="pt_PT" w:bidi="pt_PT"/>
        </w:rPr>
        <w:t>Data</w:t>
      </w:r>
    </w:p>
    <w:p>
      <w:pPr/>
      <w:r>
        <w:rPr>
          <w:lang w:val="pt_PT" w:bidi="pt_PT"/>
        </w:rPr>
      </w:r>
      <w:r>
        <w:rPr>
          <w:lang w:val="pt_PT" w:bidi="pt_PT"/>
        </w:rPr>
        <w:t>Por volta de 46 d.C.</w:t>
      </w:r>
    </w:p>
    <w:p>
      <w:pPr>
        <w:pStyle w:val="Heading3"/>
      </w:pPr>
      <w:r>
        <w:rPr>
          <w:lang w:val="pt_PT" w:bidi="pt_PT"/>
        </w:rPr>
        <w:t>Cenário</w:t>
      </w:r>
    </w:p>
    <w:p>
      <w:pPr/>
      <w:r>
        <w:rPr>
          <w:lang w:val="pt_PT" w:bidi="pt_PT"/>
        </w:rPr>
      </w:r>
      <w:r>
        <w:rPr>
          <w:lang w:val="pt_PT" w:bidi="pt_PT"/>
        </w:rPr>
        <w:t>Escrito — presumivelmente de Jerusalém — aos crentes judeus que haviam se espalhado após a perseguição que começou com o martírio de Estêvão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