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JDG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Jueces</w:t>
      </w:r>
      <w:r>
        <w:rPr>
          <w:lang w:val="es_ES" w:bidi="es_ES"/>
        </w:rPr>
      </w:r>
    </w:p>
    <w:p>
      <w:pPr/>
      <w:r>
        <w:rPr>
          <w:lang w:val="es_ES" w:bidi="es_ES"/>
        </w:rPr>
      </w:r>
      <w:r>
        <w:rPr>
          <w:lang w:val="es_ES" w:bidi="es_ES"/>
        </w:rPr>
        <w:t>El Libro de los Jueces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Describir el período de los jueces</w:t>
      </w:r>
    </w:p>
    <w:p>
      <w:pPr>
        <w:pStyle w:val="ListNumber"/>
        <w:spacing w:line="240" w:lineRule="auto"/>
        <w:ind w:left="720"/>
      </w:pPr>
      <w:r>
        <w:rPr>
          <w:lang w:val="es_ES" w:bidi="es_ES"/>
        </w:rPr>
      </w:r>
      <w:r>
        <w:rPr>
          <w:lang w:val="es_ES" w:bidi="es_ES"/>
        </w:rPr>
        <w:t>Presentar un caso para que Israel sea gobernado por un rey</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ya sea en 1376–1050 a.C. o 1200–1050 a.C.</w:t>
      </w:r>
    </w:p>
    <w:p>
      <w:pPr>
        <w:pStyle w:val="Heading3"/>
      </w:pPr>
      <w:r>
        <w:rPr>
          <w:lang w:val="es_ES" w:bidi="es_ES"/>
        </w:rPr>
        <w:t>Contexto</w:t>
      </w:r>
    </w:p>
    <w:p>
      <w:pPr/>
      <w:r>
        <w:rPr>
          <w:lang w:val="es_ES" w:bidi="es_ES"/>
        </w:rPr>
      </w:r>
      <w:r>
        <w:rPr>
          <w:lang w:val="es_ES" w:bidi="es_ES"/>
        </w:rPr>
        <w:t>Israel no lograba conquistar completamente la tierra prometida y eran oprimidos repetidamente por enemigos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