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EZK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Ezequiel</w:t>
      </w:r>
      <w:r>
        <w:rPr>
          <w:lang w:val="es_ES" w:bidi="es_ES"/>
        </w:rPr>
      </w:r>
    </w:p>
    <w:p>
      <w:pPr/>
      <w:r>
        <w:rPr>
          <w:lang w:val="es_ES" w:bidi="es_ES"/>
        </w:rPr>
      </w:r>
      <w:r>
        <w:rPr>
          <w:lang w:val="es_ES" w:bidi="es_ES"/>
        </w:rPr>
        <w:t>El Libro de Ezequiel</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Pronunciar el juicio inminente sobre Judá</w:t>
      </w:r>
    </w:p>
    <w:p>
      <w:pPr>
        <w:pStyle w:val="ListNumber"/>
        <w:spacing w:line="240" w:lineRule="auto"/>
        <w:ind w:left="720"/>
      </w:pPr>
      <w:r>
        <w:rPr>
          <w:lang w:val="es_ES" w:bidi="es_ES"/>
        </w:rPr>
      </w:r>
      <w:r>
        <w:rPr>
          <w:lang w:val="es_ES" w:bidi="es_ES"/>
        </w:rPr>
        <w:t>Ofrecer esperanza tras la destrucción de Jerusalén</w:t>
      </w:r>
    </w:p>
    <w:p>
      <w:pPr>
        <w:pStyle w:val="Heading3"/>
      </w:pPr>
      <w:r>
        <w:rPr>
          <w:lang w:val="es_ES" w:bidi="es_ES"/>
        </w:rPr>
        <w:t>Autor</w:t>
      </w:r>
    </w:p>
    <w:p>
      <w:pPr/>
      <w:r>
        <w:rPr>
          <w:lang w:val="es_ES" w:bidi="es_ES"/>
        </w:rPr>
      </w:r>
      <w:r>
        <w:rPr>
          <w:lang w:val="es_ES" w:bidi="es_ES"/>
        </w:rPr>
        <w:t>Ezequiel</w:t>
      </w:r>
    </w:p>
    <w:p>
      <w:pPr>
        <w:pStyle w:val="Heading3"/>
      </w:pPr>
      <w:r>
        <w:rPr>
          <w:lang w:val="es_ES" w:bidi="es_ES"/>
        </w:rPr>
        <w:t>Fecha</w:t>
      </w:r>
    </w:p>
    <w:p>
      <w:pPr/>
      <w:r>
        <w:rPr>
          <w:lang w:val="es_ES" w:bidi="es_ES"/>
        </w:rPr>
      </w:r>
      <w:r>
        <w:rPr>
          <w:lang w:val="es_ES" w:bidi="es_ES"/>
        </w:rPr>
        <w:t>Alrededor de 593–571 a.C.</w:t>
      </w:r>
    </w:p>
    <w:p>
      <w:pPr>
        <w:pStyle w:val="Heading3"/>
      </w:pPr>
      <w:r>
        <w:rPr>
          <w:lang w:val="es_ES" w:bidi="es_ES"/>
        </w:rPr>
        <w:t>Contexto</w:t>
      </w:r>
    </w:p>
    <w:p>
      <w:pPr/>
      <w:r>
        <w:rPr>
          <w:lang w:val="es_ES" w:bidi="es_ES"/>
        </w:rPr>
      </w:r>
      <w:r>
        <w:rPr>
          <w:lang w:val="es_ES" w:bidi="es_ES"/>
        </w:rPr>
        <w:t>Exilio en Babilonia, inmediatamente antes, durante y después de la destrucción de Jerusalén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