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Hageo</w:t>
      </w:r>
      <w:r>
        <w:rPr>
          <w:lang w:val="es_ES" w:bidi="es_ES"/>
        </w:rPr>
      </w:r>
    </w:p>
    <w:p>
      <w:pPr/>
      <w:r>
        <w:rPr>
          <w:lang w:val="es_ES" w:bidi="es_ES"/>
        </w:rPr>
      </w:r>
      <w:r>
        <w:rPr>
          <w:lang w:val="es_ES" w:bidi="es_ES"/>
        </w:rPr>
        <w:t>El Libro de Hageo</w:t>
      </w:r>
    </w:p>
    <w:p>
      <w:pPr>
        <w:pStyle w:val="Heading3"/>
      </w:pPr>
      <w:r>
        <w:rPr>
          <w:lang w:val="es_ES" w:bidi="es_ES"/>
        </w:rPr>
        <w:t>Propósito</w:t>
      </w:r>
    </w:p>
    <w:p>
      <w:pPr/>
      <w:r>
        <w:rPr>
          <w:lang w:val="es_ES" w:bidi="es_ES"/>
        </w:rPr>
      </w:r>
      <w:r>
        <w:rPr>
          <w:lang w:val="es_ES" w:bidi="es_ES"/>
        </w:rPr>
        <w:t>Alentar al pueblo judío a reanudar la reconstrucción del templo y promover la renovación espiritual</w:t>
      </w:r>
    </w:p>
    <w:p>
      <w:pPr>
        <w:pStyle w:val="Heading3"/>
      </w:pPr>
      <w:r>
        <w:rPr>
          <w:lang w:val="es_ES" w:bidi="es_ES"/>
        </w:rPr>
        <w:t>Autor</w:t>
      </w:r>
    </w:p>
    <w:p>
      <w:pPr/>
      <w:r>
        <w:rPr>
          <w:lang w:val="es_ES" w:bidi="es_ES"/>
        </w:rPr>
      </w:r>
      <w:r>
        <w:rPr>
          <w:lang w:val="es_ES" w:bidi="es_ES"/>
        </w:rPr>
        <w:t>Hageo</w:t>
      </w:r>
    </w:p>
    <w:p>
      <w:pPr>
        <w:pStyle w:val="Heading3"/>
      </w:pPr>
      <w:r>
        <w:rPr>
          <w:lang w:val="es_ES" w:bidi="es_ES"/>
        </w:rPr>
        <w:t>Fecha</w:t>
      </w:r>
    </w:p>
    <w:p>
      <w:pPr/>
      <w:r>
        <w:rPr>
          <w:lang w:val="es_ES" w:bidi="es_ES"/>
        </w:rPr>
      </w:r>
      <w:r>
        <w:rPr>
          <w:lang w:val="es_ES" w:bidi="es_ES"/>
        </w:rPr>
        <w:t>520 a.C.</w:t>
      </w:r>
    </w:p>
    <w:p>
      <w:pPr>
        <w:pStyle w:val="Heading3"/>
      </w:pPr>
      <w:r>
        <w:rPr>
          <w:lang w:val="es_ES" w:bidi="es_ES"/>
        </w:rPr>
        <w:t>Contexto</w:t>
      </w:r>
    </w:p>
    <w:p>
      <w:pPr/>
      <w:r>
        <w:rPr>
          <w:lang w:val="es_ES" w:bidi="es_ES"/>
        </w:rPr>
      </w:r>
      <w:r>
        <w:rPr>
          <w:lang w:val="es_ES" w:bidi="es_ES"/>
        </w:rPr>
        <w:t>Jerusalén, casi veinte años después de que Ciro permitiera al pueblo judío regresar y reconstruir el templo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