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Ayubu</w:t>
      </w:r>
      <w:r>
        <w:rPr>
          <w:lang w:val="sw_KE" w:bidi="sw_KE"/>
        </w:rPr>
      </w:r>
    </w:p>
    <w:p>
      <w:pPr/>
      <w:r>
        <w:rPr>
          <w:lang w:val="sw_KE" w:bidi="sw_KE"/>
        </w:rPr>
      </w:r>
      <w:r>
        <w:rPr>
          <w:lang w:val="sw_KE" w:bidi="sw_KE"/>
        </w:rPr>
        <w:t>Kitabu cha Ayubu</w:t>
      </w:r>
    </w:p>
    <w:p>
      <w:pPr>
        <w:pStyle w:val="Heading3"/>
      </w:pPr>
      <w:r>
        <w:rPr>
          <w:lang w:val="sw_KE" w:bidi="sw_KE"/>
        </w:rPr>
        <w:t>Kusudi</w:t>
      </w:r>
    </w:p>
    <w:p>
      <w:pPr/>
      <w:r>
        <w:rPr>
          <w:lang w:val="sw_KE" w:bidi="sw_KE"/>
        </w:rPr>
      </w:r>
      <w:r>
        <w:rPr>
          <w:lang w:val="sw_KE" w:bidi="sw_KE"/>
        </w:rPr>
        <w:t>Kutoa tafakari kuhusu suala la kuteseka kwa mwanadamu, kimsingi kwa kuhoji uhusiano kati ya uadilifu na mafanikio unaominiwa na wengi</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Hajulikani</w:t>
      </w:r>
    </w:p>
    <w:p>
      <w:pPr>
        <w:pStyle w:val="Heading3"/>
      </w:pPr>
      <w:r>
        <w:rPr>
          <w:lang w:val="sw_KE" w:bidi="sw_KE"/>
        </w:rPr>
        <w:t>Muktadha</w:t>
      </w:r>
    </w:p>
    <w:p>
      <w:pPr/>
      <w:r>
        <w:rPr>
          <w:lang w:val="sw_KE" w:bidi="sw_KE"/>
        </w:rPr>
      </w:r>
      <w:r>
        <w:rPr>
          <w:lang w:val="sw_KE" w:bidi="sw_KE"/>
        </w:rPr>
        <w:t>Enzi ya mababu, inawezekana katika nchi ya Edomu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