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Isaya</w:t>
      </w:r>
      <w:r>
        <w:rPr>
          <w:lang w:val="sw_KE" w:bidi="sw_KE"/>
        </w:rPr>
      </w:r>
    </w:p>
    <w:p>
      <w:pPr/>
      <w:r>
        <w:rPr>
          <w:lang w:val="sw_KE" w:bidi="sw_KE"/>
        </w:rPr>
      </w:r>
      <w:r>
        <w:rPr>
          <w:lang w:val="sw_KE" w:bidi="sw_KE"/>
        </w:rPr>
        <w:t>Kitabu cha Isaya</w:t>
      </w:r>
    </w:p>
    <w:p>
      <w:pPr>
        <w:pStyle w:val="Heading3"/>
      </w:pPr>
      <w:r>
        <w:rPr>
          <w:lang w:val="sw_KE" w:bidi="sw_KE"/>
        </w:rPr>
        <w:t>Kusudi</w:t>
      </w:r>
    </w:p>
    <w:p>
      <w:pPr/>
      <w:r>
        <w:rPr>
          <w:lang w:val="sw_KE" w:bidi="sw_KE"/>
        </w:rPr>
      </w:r>
      <w:r>
        <w:rPr>
          <w:lang w:val="sw_KE" w:bidi="sw_KE"/>
        </w:rPr>
        <w:t>Kuonya ufalme wa Yuda kuhusu hukumu inayokuja na kutoa tumaini kuhusu mabaki ya watu wa Mungu</w:t>
      </w:r>
    </w:p>
    <w:p>
      <w:pPr>
        <w:pStyle w:val="Heading3"/>
      </w:pPr>
      <w:r>
        <w:rPr>
          <w:lang w:val="sw_KE" w:bidi="sw_KE"/>
        </w:rPr>
        <w:t>Mwandishi</w:t>
      </w:r>
    </w:p>
    <w:p>
      <w:pPr/>
      <w:r>
        <w:rPr>
          <w:lang w:val="sw_KE" w:bidi="sw_KE"/>
        </w:rPr>
      </w:r>
      <w:r>
        <w:rPr>
          <w:lang w:val="sw_KE" w:bidi="sw_KE"/>
        </w:rPr>
        <w:t>Isaya</w:t>
      </w:r>
    </w:p>
    <w:p>
      <w:pPr>
        <w:pStyle w:val="Heading3"/>
      </w:pPr>
      <w:r>
        <w:rPr>
          <w:lang w:val="sw_KE" w:bidi="sw_KE"/>
        </w:rPr>
        <w:t>Tarehe</w:t>
      </w:r>
    </w:p>
    <w:p>
      <w:pPr/>
      <w:r>
        <w:rPr>
          <w:lang w:val="sw_KE" w:bidi="sw_KE"/>
        </w:rPr>
      </w:r>
      <w:r>
        <w:rPr>
          <w:lang w:val="sw_KE" w:bidi="sw_KE"/>
        </w:rPr>
        <w:t>Mnamo takriban 740–685 KK</w:t>
      </w:r>
    </w:p>
    <w:p>
      <w:pPr>
        <w:pStyle w:val="Heading3"/>
      </w:pPr>
      <w:r>
        <w:rPr>
          <w:lang w:val="sw_KE" w:bidi="sw_KE"/>
        </w:rPr>
        <w:t>Muktadha</w:t>
      </w:r>
    </w:p>
    <w:p>
      <w:pPr/>
      <w:r>
        <w:rPr>
          <w:lang w:val="sw_KE" w:bidi="sw_KE"/>
        </w:rPr>
      </w:r>
      <w:r>
        <w:rPr>
          <w:lang w:val="sw_KE" w:bidi="sw_KE"/>
        </w:rPr>
        <w:t>Ufalme wa kusini wa Yuda, takriban wakati Ashuru iliteka ufalme wa kaskazini wa Israeli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