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Filipenses</w:t>
      </w:r>
      <w:r/>
    </w:p>
    <w:p>
      <w:r/>
      <w:r>
        <w:t>La carta de Pablo a los Filipenses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Agradecer a los filipenses por su reciente regalo</w:t>
      </w:r>
    </w:p>
    <w:p>
      <w:pPr>
        <w:pStyle w:val="ListNumber"/>
        <w:spacing w:line="240" w:lineRule="auto"/>
        <w:ind w:left="720"/>
      </w:pPr>
      <w:r/>
      <w:r>
        <w:t>Animar a los filipenses a experimentar alegría y satisfacción en su sufrimiento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Tradicionalmente del 60 al 62 d.C., pero posiblemente antes, alrededor del 53 al 56 d.C.</w:t>
      </w:r>
    </w:p>
    <w:p>
      <w:pPr>
        <w:pStyle w:val="Heading3"/>
      </w:pPr>
      <w:r>
        <w:t>Contexto</w:t>
      </w:r>
    </w:p>
    <w:p>
      <w:r/>
      <w:r>
        <w:t>Escrito mientras Pablo estaba en prisión y mientras la iglesia en Filipos, que recientemente había enviado a Pablo un regalo financiero, también estaba siendo perseguida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