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ZEP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Sophonie</w:t>
      </w:r>
      <w:r>
        <w:rPr>
          <w:lang w:val="fr_FR" w:bidi="fr_FR"/>
        </w:rPr>
      </w:r>
    </w:p>
    <w:p>
      <w:pPr/>
      <w:r>
        <w:rPr>
          <w:lang w:val="fr_FR" w:bidi="fr_FR"/>
        </w:rPr>
      </w:r>
      <w:r>
        <w:rPr>
          <w:lang w:val="fr_FR" w:bidi="fr_FR"/>
        </w:rPr>
        <w:t>Le livre de Sophonie</w:t>
      </w:r>
    </w:p>
    <w:p>
      <w:pPr>
        <w:pStyle w:val="Heading3"/>
      </w:pPr>
      <w:r>
        <w:rPr>
          <w:lang w:val="fr_FR" w:bidi="fr_FR"/>
        </w:rPr>
        <w:t>Dessein</w:t>
      </w:r>
    </w:p>
    <w:p>
      <w:pPr/>
      <w:r>
        <w:rPr>
          <w:lang w:val="fr_FR" w:bidi="fr_FR"/>
        </w:rPr>
      </w:r>
      <w:r>
        <w:rPr>
          <w:lang w:val="fr_FR" w:bidi="fr_FR"/>
        </w:rPr>
        <w:t>Avertir de la venue du « jour du Seigneur » et pousser à la repentance</w:t>
      </w:r>
    </w:p>
    <w:p>
      <w:pPr>
        <w:pStyle w:val="Heading3"/>
      </w:pPr>
      <w:r>
        <w:rPr>
          <w:lang w:val="fr_FR" w:bidi="fr_FR"/>
        </w:rPr>
        <w:t>Auteur</w:t>
      </w:r>
    </w:p>
    <w:p>
      <w:pPr/>
      <w:r>
        <w:rPr>
          <w:lang w:val="fr_FR" w:bidi="fr_FR"/>
        </w:rPr>
      </w:r>
      <w:r>
        <w:rPr>
          <w:lang w:val="fr_FR" w:bidi="fr_FR"/>
        </w:rPr>
        <w:t>Sophonie</w:t>
      </w:r>
    </w:p>
    <w:p>
      <w:pPr>
        <w:pStyle w:val="Heading3"/>
      </w:pPr>
      <w:r>
        <w:rPr>
          <w:lang w:val="fr_FR" w:bidi="fr_FR"/>
        </w:rPr>
        <w:t>Date</w:t>
      </w:r>
    </w:p>
    <w:p>
      <w:pPr/>
      <w:r>
        <w:rPr>
          <w:lang w:val="fr_FR" w:bidi="fr_FR"/>
        </w:rPr>
      </w:r>
      <w:r>
        <w:rPr>
          <w:lang w:val="fr_FR" w:bidi="fr_FR"/>
        </w:rPr>
        <w:t>Probablement entre 635 et 622 av. J.-C.</w:t>
      </w:r>
    </w:p>
    <w:p>
      <w:pPr>
        <w:pStyle w:val="Heading3"/>
      </w:pPr>
      <w:r>
        <w:rPr>
          <w:lang w:val="fr_FR" w:bidi="fr_FR"/>
        </w:rPr>
        <w:t>Cadre</w:t>
      </w:r>
    </w:p>
    <w:p>
      <w:pPr/>
      <w:r>
        <w:rPr>
          <w:lang w:val="fr_FR" w:bidi="fr_FR"/>
        </w:rPr>
      </w:r>
      <w:r>
        <w:rPr>
          <w:lang w:val="fr_FR" w:bidi="fr_FR"/>
        </w:rPr>
        <w:t>Vers le début du règne de Josias sur Juda, avant sa réforme religieuse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