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GAL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Galates</w:t>
      </w:r>
      <w:r>
        <w:rPr>
          <w:lang w:val="fr_FR" w:bidi="fr_FR"/>
        </w:rPr>
      </w:r>
    </w:p>
    <w:p>
      <w:pPr/>
      <w:r>
        <w:rPr>
          <w:lang w:val="fr_FR" w:bidi="fr_FR"/>
        </w:rPr>
      </w:r>
      <w:r>
        <w:rPr>
          <w:lang w:val="fr_FR" w:bidi="fr_FR"/>
        </w:rPr>
        <w:t>La lettre de Paul aux Galates</w:t>
      </w:r>
    </w:p>
    <w:p>
      <w:pPr>
        <w:pStyle w:val="Heading3"/>
      </w:pPr>
      <w:r>
        <w:rPr>
          <w:lang w:val="fr_FR" w:bidi="fr_FR"/>
        </w:rPr>
        <w:t>Dessein</w:t>
      </w:r>
    </w:p>
    <w:p>
      <w:pPr/>
      <w:r>
        <w:rPr>
          <w:lang w:val="fr_FR" w:bidi="fr_FR"/>
        </w:rPr>
      </w:r>
      <w:r>
        <w:rPr>
          <w:lang w:val="fr_FR" w:bidi="fr_FR"/>
        </w:rPr>
        <w:t>Persuader les chrétiens d’origine non-juive de Galatie que, contrairement à l’enseignement de certains chrétiens d’origine juive, il était inutile qu’ils se fassent circoncire et adoptent d’autres pratiques de la loi juive pour faire partie du peuple de Dieu</w:t>
      </w:r>
    </w:p>
    <w:p>
      <w:pPr>
        <w:pStyle w:val="Heading3"/>
      </w:pPr>
      <w:r>
        <w:rPr>
          <w:lang w:val="fr_FR" w:bidi="fr_FR"/>
        </w:rPr>
        <w:t>Auteur</w:t>
      </w:r>
    </w:p>
    <w:p>
      <w:pPr/>
      <w:r>
        <w:rPr>
          <w:lang w:val="fr_FR" w:bidi="fr_FR"/>
        </w:rPr>
      </w:r>
      <w:r>
        <w:rPr>
          <w:lang w:val="fr_FR" w:bidi="fr_FR"/>
        </w:rPr>
        <w:t>Paul</w:t>
      </w:r>
    </w:p>
    <w:p>
      <w:pPr>
        <w:pStyle w:val="Heading3"/>
      </w:pPr>
      <w:r>
        <w:rPr>
          <w:lang w:val="fr_FR" w:bidi="fr_FR"/>
        </w:rPr>
        <w:t>Date</w:t>
      </w:r>
    </w:p>
    <w:p>
      <w:pPr/>
      <w:r>
        <w:rPr>
          <w:lang w:val="fr_FR" w:bidi="fr_FR"/>
        </w:rPr>
      </w:r>
      <w:r>
        <w:rPr>
          <w:lang w:val="fr_FR" w:bidi="fr_FR"/>
        </w:rPr>
        <w:t>Probablement en 48 ou 49, juste avant le concile de Jérusalem ap. J.-C.,</w:t>
      </w:r>
    </w:p>
    <w:p>
      <w:pPr>
        <w:pStyle w:val="Heading3"/>
      </w:pPr>
      <w:r>
        <w:rPr>
          <w:lang w:val="fr_FR" w:bidi="fr_FR"/>
        </w:rPr>
        <w:t>Cadre</w:t>
      </w:r>
    </w:p>
    <w:p>
      <w:pPr/>
      <w:r>
        <w:rPr>
          <w:lang w:val="fr_FR" w:bidi="fr_FR"/>
        </w:rPr>
      </w:r>
      <w:r>
        <w:rPr>
          <w:lang w:val="fr_FR" w:bidi="fr_FR"/>
        </w:rPr>
        <w:t>Écrit après qu’un groupe de judéo-chrétiens aient infiltré l’église de Galatie, en enseignant la nécessité de la circoncision</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