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2TI</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 Timothée</w:t>
      </w:r>
      <w:r>
        <w:rPr>
          <w:lang w:val="fr_FR" w:bidi="fr_FR"/>
        </w:rPr>
      </w:r>
    </w:p>
    <w:p>
      <w:pPr/>
      <w:r>
        <w:rPr>
          <w:lang w:val="fr_FR" w:bidi="fr_FR"/>
        </w:rPr>
      </w:r>
      <w:r>
        <w:rPr>
          <w:lang w:val="fr_FR" w:bidi="fr_FR"/>
        </w:rPr>
        <w:t>La deuxième lettre de Paul à Timothée</w:t>
      </w:r>
    </w:p>
    <w:p>
      <w:pPr>
        <w:pStyle w:val="Heading3"/>
      </w:pPr>
      <w:r>
        <w:rPr>
          <w:lang w:val="fr_FR" w:bidi="fr_FR"/>
        </w:rPr>
        <w:t>Dessein</w:t>
      </w:r>
    </w:p>
    <w:p>
      <w:pPr/>
      <w:r>
        <w:rPr>
          <w:lang w:val="fr_FR" w:bidi="fr_FR"/>
        </w:rPr>
      </w:r>
      <w:r>
        <w:rPr>
          <w:lang w:val="fr_FR" w:bidi="fr_FR"/>
        </w:rPr>
        <w:t>Charger Timothée de poursuivre le travail commencé par Paul et l’encourager à supporter la souffrance</w:t>
      </w:r>
    </w:p>
    <w:p>
      <w:pPr>
        <w:pStyle w:val="Heading3"/>
      </w:pPr>
      <w:r>
        <w:rPr>
          <w:lang w:val="fr_FR" w:bidi="fr_FR"/>
        </w:rPr>
        <w:t>Auteur</w:t>
      </w:r>
    </w:p>
    <w:p>
      <w:pPr/>
      <w:r>
        <w:rPr>
          <w:lang w:val="fr_FR" w:bidi="fr_FR"/>
        </w:rPr>
      </w:r>
      <w:r>
        <w:rPr>
          <w:lang w:val="fr_FR" w:bidi="fr_FR"/>
        </w:rPr>
        <w:t>Paul</w:t>
      </w:r>
    </w:p>
    <w:p>
      <w:pPr>
        <w:pStyle w:val="Heading3"/>
      </w:pPr>
      <w:r>
        <w:rPr>
          <w:lang w:val="fr_FR" w:bidi="fr_FR"/>
        </w:rPr>
        <w:t>Date</w:t>
      </w:r>
    </w:p>
    <w:p>
      <w:pPr/>
      <w:r>
        <w:rPr>
          <w:lang w:val="fr_FR" w:bidi="fr_FR"/>
        </w:rPr>
      </w:r>
      <w:r>
        <w:rPr>
          <w:lang w:val="fr_FR" w:bidi="fr_FR"/>
        </w:rPr>
        <w:t>Probablement vers 64 ap. J.-C.</w:t>
      </w:r>
    </w:p>
    <w:p>
      <w:pPr>
        <w:pStyle w:val="Heading3"/>
      </w:pPr>
      <w:r>
        <w:rPr>
          <w:lang w:val="fr_FR" w:bidi="fr_FR"/>
        </w:rPr>
        <w:t>Cadre</w:t>
      </w:r>
    </w:p>
    <w:p>
      <w:pPr/>
      <w:r>
        <w:rPr>
          <w:lang w:val="fr_FR" w:bidi="fr_FR"/>
        </w:rPr>
      </w:r>
      <w:r>
        <w:rPr>
          <w:lang w:val="fr_FR" w:bidi="fr_FR"/>
        </w:rPr>
        <w:t>Probablement écrit pendant le deuxième emprisonnement de Paul à Rome, peu avant sa mort, dont il savait qu’elle était imminente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