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यूहन्ना</w:t>
      </w:r>
      <w:r>
        <w:rPr>
          <w:lang w:val="hi_IN" w:bidi="hi_IN"/>
        </w:rPr>
      </w:r>
    </w:p>
    <w:p>
      <w:pPr/>
      <w:r>
        <w:rPr>
          <w:lang w:val="hi_IN" w:bidi="hi_IN"/>
        </w:rPr>
      </w:r>
      <w:r>
        <w:rPr>
          <w:lang w:val="hi_IN" w:bidi="hi_IN"/>
        </w:rPr>
        <w:t>यूहन्ना की दूसरी पत्री</w:t>
      </w:r>
    </w:p>
    <w:p>
      <w:pPr>
        <w:pStyle w:val="Heading3"/>
      </w:pPr>
      <w:r>
        <w:rPr>
          <w:lang w:val="hi_IN" w:bidi="hi_IN"/>
        </w:rPr>
        <w:t>उद्देश्य</w:t>
      </w:r>
    </w:p>
    <w:p>
      <w:pPr/>
      <w:r>
        <w:rPr>
          <w:lang w:val="hi_IN" w:bidi="hi_IN"/>
        </w:rPr>
      </w:r>
      <w:r>
        <w:rPr>
          <w:lang w:val="hi_IN" w:bidi="hi_IN"/>
        </w:rPr>
        <w:t>झूठे शिक्षकों के प्रति एक उचित प्रतिक्रिया की रूपरेखा देना और विश्वासियों को एक दूसरे के साथ परस्पर प्रेम करने के लिए प्रोत्साहित करना</w:t>
      </w:r>
    </w:p>
    <w:p>
      <w:pPr>
        <w:pStyle w:val="Heading3"/>
      </w:pPr>
      <w:r>
        <w:rPr>
          <w:lang w:val="hi_IN" w:bidi="hi_IN"/>
        </w:rPr>
        <w:t>लेखक</w:t>
      </w:r>
    </w:p>
    <w:p>
      <w:pPr/>
      <w:r>
        <w:rPr>
          <w:lang w:val="hi_IN" w:bidi="hi_IN"/>
        </w:rPr>
      </w:r>
      <w:r>
        <w:rPr>
          <w:lang w:val="hi_IN" w:bidi="hi_IN"/>
        </w:rPr>
        <w:t>संभवतः प्रेरित यूहन्ना</w:t>
      </w:r>
    </w:p>
    <w:p>
      <w:pPr>
        <w:pStyle w:val="Heading3"/>
      </w:pPr>
      <w:r>
        <w:rPr>
          <w:lang w:val="hi_IN" w:bidi="hi_IN"/>
        </w:rPr>
        <w:t>तिथि</w:t>
      </w:r>
    </w:p>
    <w:p>
      <w:pPr/>
      <w:r>
        <w:rPr>
          <w:lang w:val="hi_IN" w:bidi="hi_IN"/>
        </w:rPr>
      </w:r>
      <w:r>
        <w:rPr>
          <w:lang w:val="hi_IN" w:bidi="hi_IN"/>
        </w:rPr>
        <w:t>85–90 ई. सन्. के आसपास</w:t>
      </w:r>
    </w:p>
    <w:p>
      <w:pPr>
        <w:pStyle w:val="Heading3"/>
      </w:pPr>
      <w:r>
        <w:rPr>
          <w:lang w:val="hi_IN" w:bidi="hi_IN"/>
        </w:rPr>
        <w:t>घटनास्थल</w:t>
      </w:r>
    </w:p>
    <w:p>
      <w:pPr/>
      <w:r>
        <w:rPr>
          <w:lang w:val="hi_IN" w:bidi="hi_IN"/>
        </w:rPr>
      </w:r>
      <w:r>
        <w:rPr>
          <w:lang w:val="hi_IN" w:bidi="hi_IN"/>
        </w:rPr>
        <w:t>विश्वासियों के एक समुदाय को लिखी गई—संभवतः आसिया माइनर में—जो या तो पहले ही झूठे शिक्षकों का सामना कर चुके थे या फिर शीघ्र ही ऐसा करने वाले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