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Yoel</w:t>
      </w:r>
      <w:r>
        <w:rPr>
          <w:lang w:val="id_ID" w:bidi="id_ID"/>
        </w:rPr>
      </w:r>
    </w:p>
    <w:p>
      <w:pPr/>
      <w:r>
        <w:rPr>
          <w:lang w:val="id_ID" w:bidi="id_ID"/>
        </w:rPr>
      </w:r>
      <w:r>
        <w:rPr>
          <w:lang w:val="id_ID" w:bidi="id_ID"/>
        </w:rPr>
        <w:t>Kitab Yoel</w:t>
      </w:r>
    </w:p>
    <w:p>
      <w:pPr>
        <w:pStyle w:val="Heading3"/>
      </w:pPr>
      <w:r>
        <w:rPr>
          <w:lang w:val="id_ID" w:bidi="id_ID"/>
        </w:rPr>
        <w:t>Tujuan</w:t>
      </w:r>
    </w:p>
    <w:p>
      <w:pPr/>
      <w:r>
        <w:rPr>
          <w:lang w:val="id_ID" w:bidi="id_ID"/>
        </w:rPr>
      </w:r>
      <w:r>
        <w:rPr>
          <w:lang w:val="id_ID" w:bidi="id_ID"/>
        </w:rPr>
        <w:t>Menampilkan kedaulatan dan penghukuman Allah, menggugah hati pembaca untuk bertobat, dan menjanjikan pemulihan</w:t>
      </w:r>
    </w:p>
    <w:p>
      <w:pPr>
        <w:pStyle w:val="Heading3"/>
      </w:pPr>
      <w:r>
        <w:rPr>
          <w:lang w:val="id_ID" w:bidi="id_ID"/>
        </w:rPr>
        <w:t>Penulis</w:t>
      </w:r>
    </w:p>
    <w:p>
      <w:pPr/>
      <w:r>
        <w:rPr>
          <w:lang w:val="id_ID" w:bidi="id_ID"/>
        </w:rPr>
      </w:r>
      <w:r>
        <w:rPr>
          <w:lang w:val="id_ID" w:bidi="id_ID"/>
        </w:rPr>
        <w:t>Yoel</w:t>
      </w:r>
    </w:p>
    <w:p>
      <w:pPr>
        <w:pStyle w:val="Heading3"/>
      </w:pPr>
      <w:r>
        <w:rPr>
          <w:lang w:val="id_ID" w:bidi="id_ID"/>
        </w:rPr>
        <w:t>Tahun penulisan</w:t>
      </w:r>
    </w:p>
    <w:p>
      <w:pPr/>
      <w:r>
        <w:rPr>
          <w:lang w:val="id_ID" w:bidi="id_ID"/>
        </w:rPr>
      </w:r>
      <w:r>
        <w:rPr>
          <w:lang w:val="id_ID" w:bidi="id_ID"/>
        </w:rPr>
        <w:t>Tidak diketahui</w:t>
      </w:r>
    </w:p>
    <w:p>
      <w:pPr>
        <w:pStyle w:val="Heading3"/>
      </w:pPr>
      <w:r>
        <w:rPr>
          <w:lang w:val="id_ID" w:bidi="id_ID"/>
        </w:rPr>
        <w:t>Latar Belakang</w:t>
      </w:r>
    </w:p>
    <w:p>
      <w:pPr/>
      <w:r>
        <w:rPr>
          <w:lang w:val="id_ID" w:bidi="id_ID"/>
        </w:rPr>
      </w:r>
      <w:r>
        <w:rPr>
          <w:lang w:val="id_ID" w:bidi="id_ID"/>
        </w:rPr>
        <w:t>Negeri Yehuda pada masa wabah belalang yang menghancurkan (ditafsirkan secara harfiah atau kiasan)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