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Yohanes</w:t>
      </w:r>
      <w:r>
        <w:rPr>
          <w:lang w:val="id_ID" w:bidi="id_ID"/>
        </w:rPr>
      </w:r>
    </w:p>
    <w:p>
      <w:pPr/>
      <w:r>
        <w:rPr>
          <w:lang w:val="id_ID" w:bidi="id_ID"/>
        </w:rPr>
      </w:r>
      <w:r>
        <w:rPr>
          <w:lang w:val="id_ID" w:bidi="id_ID"/>
        </w:rPr>
        <w:t>Surat Yohanes yang Pertama</w:t>
      </w:r>
    </w:p>
    <w:p>
      <w:pPr>
        <w:pStyle w:val="Heading3"/>
      </w:pPr>
      <w:r>
        <w:rPr>
          <w:lang w:val="id_ID" w:bidi="id_ID"/>
        </w:rPr>
        <w:t>Tujuan</w:t>
      </w:r>
    </w:p>
    <w:p>
      <w:pPr/>
      <w:r>
        <w:rPr>
          <w:lang w:val="id_ID" w:bidi="id_ID"/>
        </w:rPr>
      </w:r>
      <w:r>
        <w:rPr>
          <w:lang w:val="id_ID" w:bidi="id_ID"/>
        </w:rPr>
        <w:t>Menegaskan kepercayaan yang benar tentang Yesus Kristus, menasihati orang-orang percaya untuk saling mengasihi, dan memberi jaminan tentang kehidupan kekal</w:t>
      </w:r>
    </w:p>
    <w:p>
      <w:pPr>
        <w:pStyle w:val="Heading3"/>
      </w:pPr>
      <w:r>
        <w:rPr>
          <w:lang w:val="id_ID" w:bidi="id_ID"/>
        </w:rPr>
        <w:t>Penulis</w:t>
      </w:r>
    </w:p>
    <w:p>
      <w:pPr/>
      <w:r>
        <w:rPr>
          <w:lang w:val="id_ID" w:bidi="id_ID"/>
        </w:rPr>
      </w:r>
      <w:r>
        <w:rPr>
          <w:lang w:val="id_ID" w:bidi="id_ID"/>
        </w:rPr>
        <w:t>Kemungkinan Rasul Yohanes</w:t>
      </w:r>
    </w:p>
    <w:p>
      <w:pPr>
        <w:pStyle w:val="Heading3"/>
      </w:pPr>
      <w:r>
        <w:rPr>
          <w:lang w:val="id_ID" w:bidi="id_ID"/>
        </w:rPr>
        <w:t>Tahun penulisan</w:t>
      </w:r>
    </w:p>
    <w:p>
      <w:pPr/>
      <w:r>
        <w:rPr>
          <w:lang w:val="id_ID" w:bidi="id_ID"/>
        </w:rPr>
      </w:r>
      <w:r>
        <w:rPr>
          <w:lang w:val="id_ID" w:bidi="id_ID"/>
        </w:rPr>
        <w:t>Sekitar Tahun 85–90 M</w:t>
      </w:r>
    </w:p>
    <w:p>
      <w:pPr>
        <w:pStyle w:val="Heading3"/>
      </w:pPr>
      <w:r>
        <w:rPr>
          <w:lang w:val="id_ID" w:bidi="id_ID"/>
        </w:rPr>
        <w:t>Latar Belakang</w:t>
      </w:r>
    </w:p>
    <w:p>
      <w:pPr/>
      <w:r>
        <w:rPr>
          <w:lang w:val="id_ID" w:bidi="id_ID"/>
        </w:rPr>
      </w:r>
      <w:r>
        <w:rPr>
          <w:lang w:val="id_ID" w:bidi="id_ID"/>
        </w:rPr>
        <w:t>Ditulis kepada sebuah komunitas yang baru saja mengalami perpecahan akibat kemunculan sebuah golongan bidah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