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O livro de Gênesis</w:t>
      </w:r>
    </w:p>
    <w:p>
      <w:pPr>
        <w:pStyle w:val="Heading3"/>
      </w:pPr>
      <w:r>
        <w:rPr>
          <w:lang w:val="pt_PT" w:bidi="pt_PT"/>
        </w:rPr>
        <w:t>Propósito</w:t>
      </w:r>
    </w:p>
    <w:p>
      <w:pPr/>
      <w:r>
        <w:rPr>
          <w:lang w:val="pt_PT" w:bidi="pt_PT"/>
        </w:rPr>
      </w:r>
      <w:r>
        <w:rPr>
          <w:lang w:val="pt_PT" w:bidi="pt_PT"/>
        </w:rPr>
        <w:t>Para traçar o estabelecimento do plano de Deus para superar o pecado através de seu povo escolhido, Israel</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primitivos e do período patriarcal (ca. 2100–1700 a.C.)</w:t>
      </w:r>
    </w:p>
    <w:p>
      <w:pPr>
        <w:pStyle w:val="Heading3"/>
      </w:pPr>
      <w:r>
        <w:rPr>
          <w:lang w:val="pt_PT" w:bidi="pt_PT"/>
        </w:rPr>
        <w:t>Cenário</w:t>
      </w:r>
    </w:p>
    <w:p>
      <w:pPr/>
      <w:r>
        <w:rPr>
          <w:lang w:val="pt_PT" w:bidi="pt_PT"/>
        </w:rPr>
      </w:r>
      <w:r>
        <w:rPr>
          <w:lang w:val="pt_PT" w:bidi="pt_PT"/>
        </w:rPr>
        <w:t>Uma variedade de lugares no Oriente Médio, concentrando-se fortemente nos patriarcas durante seu tempo em Canaã e no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