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Exodus</w:t>
      </w:r>
      <w:r>
        <w:rPr>
          <w:lang w:val="pt_PT" w:bidi="pt_PT"/>
        </w:rPr>
      </w:r>
    </w:p>
    <w:p>
      <w:pPr/>
      <w:r>
        <w:rPr>
          <w:lang w:val="pt_PT" w:bidi="pt_PT"/>
        </w:rPr>
      </w:r>
      <w:r>
        <w:rPr>
          <w:lang w:val="pt_PT" w:bidi="pt_PT"/>
        </w:rPr>
        <w:t>O livro de Êxodo</w:t>
      </w:r>
    </w:p>
    <w:p>
      <w:pPr>
        <w:pStyle w:val="Heading3"/>
      </w:pPr>
      <w:r>
        <w:rPr>
          <w:lang w:val="pt_PT" w:bidi="pt_PT"/>
        </w:rPr>
        <w:t>Propósito</w:t>
      </w:r>
    </w:p>
    <w:p>
      <w:pPr/>
      <w:r>
        <w:rPr>
          <w:lang w:val="pt_PT" w:bidi="pt_PT"/>
        </w:rPr>
      </w:r>
      <w:r>
        <w:rPr>
          <w:lang w:val="pt_PT" w:bidi="pt_PT"/>
        </w:rPr>
        <w:t>Relatar a libertação dos hebreus do Egito e o estabelecimento de sua aliança e práticas de adoração</w:t>
      </w:r>
    </w:p>
    <w:p>
      <w:pPr>
        <w:pStyle w:val="Heading3"/>
      </w:pPr>
      <w:r>
        <w:rPr>
          <w:lang w:val="pt_PT" w:bidi="pt_PT"/>
        </w:rPr>
        <w:t>Autor</w:t>
      </w:r>
    </w:p>
    <w:p>
      <w:pPr/>
      <w:r>
        <w:rPr>
          <w:lang w:val="pt_PT" w:bidi="pt_PT"/>
        </w:rPr>
      </w:r>
      <w:r>
        <w:rPr>
          <w:lang w:val="pt_PT" w:bidi="pt_PT"/>
        </w:rPr>
        <w:t>Moisés, de acordo com a tradição</w:t>
      </w:r>
    </w:p>
    <w:p>
      <w:pPr>
        <w:pStyle w:val="Heading3"/>
      </w:pPr>
      <w:r>
        <w:rPr>
          <w:lang w:val="pt_PT" w:bidi="pt_PT"/>
        </w:rPr>
        <w:t>Data</w:t>
      </w:r>
    </w:p>
    <w:p>
      <w:pPr/>
      <w:r>
        <w:rPr>
          <w:lang w:val="pt_PT" w:bidi="pt_PT"/>
        </w:rPr>
      </w:r>
      <w:r>
        <w:rPr>
          <w:lang w:val="pt_PT" w:bidi="pt_PT"/>
        </w:rPr>
        <w:t>Registra eventos que provavelmente ocorreram em 1526–1446 a.C. ou 1350–1270 a.C.</w:t>
      </w:r>
    </w:p>
    <w:p>
      <w:pPr>
        <w:pStyle w:val="Heading3"/>
      </w:pPr>
      <w:r>
        <w:rPr>
          <w:lang w:val="pt_PT" w:bidi="pt_PT"/>
        </w:rPr>
        <w:t>Cenário</w:t>
      </w:r>
    </w:p>
    <w:p>
      <w:pPr/>
      <w:r>
        <w:rPr>
          <w:lang w:val="pt_PT" w:bidi="pt_PT"/>
        </w:rPr>
      </w:r>
      <w:r>
        <w:rPr>
          <w:lang w:val="pt_PT" w:bidi="pt_PT"/>
        </w:rPr>
        <w:t>Começa com os hebreus na escravidão no Egito e termina com o povo da aliança de Deus a caminho da Terra Prometida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