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Juan</w:t>
      </w:r>
      <w:r>
        <w:rPr>
          <w:lang w:val="es_ES" w:bidi="es_ES"/>
        </w:rPr>
      </w:r>
    </w:p>
    <w:p>
      <w:pPr/>
      <w:r>
        <w:rPr>
          <w:lang w:val="es_ES" w:bidi="es_ES"/>
        </w:rPr>
      </w:r>
      <w:r>
        <w:rPr>
          <w:lang w:val="es_ES" w:bidi="es_ES"/>
        </w:rPr>
        <w:t>La Segunda Carta de Juan</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Delinear la respuesta adecuada a los falsos maestros</w:t>
      </w:r>
    </w:p>
    <w:p>
      <w:pPr>
        <w:pStyle w:val="ListNumber"/>
        <w:spacing w:line="240" w:lineRule="auto"/>
        <w:ind w:left="720"/>
      </w:pPr>
      <w:r>
        <w:rPr>
          <w:lang w:val="es_ES" w:bidi="es_ES"/>
        </w:rPr>
      </w:r>
      <w:r>
        <w:rPr>
          <w:lang w:val="es_ES" w:bidi="es_ES"/>
        </w:rPr>
        <w:t>Animar a los creyentes a amarse unos a otros</w:t>
      </w:r>
    </w:p>
    <w:p>
      <w:pPr>
        <w:pStyle w:val="Heading3"/>
      </w:pPr>
      <w:r>
        <w:rPr>
          <w:lang w:val="es_ES" w:bidi="es_ES"/>
        </w:rPr>
        <w:t>Autor</w:t>
      </w:r>
    </w:p>
    <w:p>
      <w:pPr/>
      <w:r>
        <w:rPr>
          <w:lang w:val="es_ES" w:bidi="es_ES"/>
        </w:rPr>
      </w:r>
      <w:r>
        <w:rPr>
          <w:lang w:val="es_ES" w:bidi="es_ES"/>
        </w:rPr>
        <w:t>Probablemente el apóstol Juan</w:t>
      </w:r>
    </w:p>
    <w:p>
      <w:pPr>
        <w:pStyle w:val="Heading3"/>
      </w:pPr>
      <w:r>
        <w:rPr>
          <w:lang w:val="es_ES" w:bidi="es_ES"/>
        </w:rPr>
        <w:t>Fecha</w:t>
      </w:r>
    </w:p>
    <w:p>
      <w:pPr/>
      <w:r>
        <w:rPr>
          <w:lang w:val="es_ES" w:bidi="es_ES"/>
        </w:rPr>
      </w:r>
      <w:r>
        <w:rPr>
          <w:lang w:val="es_ES" w:bidi="es_ES"/>
        </w:rPr>
        <w:t>Alrededor del año 85–90 d.C.</w:t>
      </w:r>
    </w:p>
    <w:p>
      <w:pPr>
        <w:pStyle w:val="Heading3"/>
      </w:pPr>
      <w:r>
        <w:rPr>
          <w:lang w:val="es_ES" w:bidi="es_ES"/>
        </w:rPr>
        <w:t>Contexto</w:t>
      </w:r>
    </w:p>
    <w:p>
      <w:pPr/>
      <w:r>
        <w:rPr>
          <w:lang w:val="es_ES" w:bidi="es_ES"/>
        </w:rPr>
      </w:r>
      <w:r>
        <w:rPr>
          <w:lang w:val="es_ES" w:bidi="es_ES"/>
        </w:rPr>
        <w:t>Escrita a una comunidad de creyentes (probablemente en Asia Menor) que ya habían encontrado falsos maestros o era probable que lo hicieran pronto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