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ZEP</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Sefania</w:t>
      </w:r>
      <w:r>
        <w:rPr>
          <w:lang w:val="sw_KE" w:bidi="sw_KE"/>
        </w:rPr>
      </w:r>
    </w:p>
    <w:p>
      <w:pPr/>
      <w:r>
        <w:rPr>
          <w:lang w:val="sw_KE" w:bidi="sw_KE"/>
        </w:rPr>
      </w:r>
      <w:r>
        <w:rPr>
          <w:lang w:val="sw_KE" w:bidi="sw_KE"/>
        </w:rPr>
        <w:t>Kitabu cha Sefania</w:t>
      </w:r>
    </w:p>
    <w:p>
      <w:pPr>
        <w:pStyle w:val="Heading3"/>
      </w:pPr>
      <w:r>
        <w:rPr>
          <w:lang w:val="sw_KE" w:bidi="sw_KE"/>
        </w:rPr>
        <w:t>Kusudi</w:t>
      </w:r>
    </w:p>
    <w:p>
      <w:pPr/>
      <w:r>
        <w:rPr>
          <w:lang w:val="sw_KE" w:bidi="sw_KE"/>
        </w:rPr>
      </w:r>
      <w:r>
        <w:rPr>
          <w:lang w:val="sw_KE" w:bidi="sw_KE"/>
        </w:rPr>
        <w:t>Kuonya kuhusu "siku ya Bwana inayokuja" na kuhimiza toba</w:t>
      </w:r>
    </w:p>
    <w:p>
      <w:pPr>
        <w:pStyle w:val="Heading3"/>
      </w:pPr>
      <w:r>
        <w:rPr>
          <w:lang w:val="sw_KE" w:bidi="sw_KE"/>
        </w:rPr>
        <w:t>Mwandishi</w:t>
      </w:r>
    </w:p>
    <w:p>
      <w:pPr/>
      <w:r>
        <w:rPr>
          <w:lang w:val="sw_KE" w:bidi="sw_KE"/>
        </w:rPr>
      </w:r>
      <w:r>
        <w:rPr>
          <w:lang w:val="sw_KE" w:bidi="sw_KE"/>
        </w:rPr>
        <w:t>Sefania</w:t>
      </w:r>
    </w:p>
    <w:p>
      <w:pPr>
        <w:pStyle w:val="Heading3"/>
      </w:pPr>
      <w:r>
        <w:rPr>
          <w:lang w:val="sw_KE" w:bidi="sw_KE"/>
        </w:rPr>
        <w:t>Tarehe</w:t>
      </w:r>
    </w:p>
    <w:p>
      <w:pPr/>
      <w:r>
        <w:rPr>
          <w:lang w:val="sw_KE" w:bidi="sw_KE"/>
        </w:rPr>
      </w:r>
      <w:r>
        <w:rPr>
          <w:lang w:val="sw_KE" w:bidi="sw_KE"/>
        </w:rPr>
        <w:t>Inawezekana kiliandikwa kati ya 635 na 622 KK</w:t>
      </w:r>
    </w:p>
    <w:p>
      <w:pPr>
        <w:pStyle w:val="Heading3"/>
      </w:pPr>
      <w:r>
        <w:rPr>
          <w:lang w:val="sw_KE" w:bidi="sw_KE"/>
        </w:rPr>
        <w:t>Muktadha</w:t>
      </w:r>
    </w:p>
    <w:p>
      <w:pPr/>
      <w:r>
        <w:rPr>
          <w:lang w:val="sw_KE" w:bidi="sw_KE"/>
        </w:rPr>
      </w:r>
      <w:r>
        <w:rPr>
          <w:lang w:val="sw_KE" w:bidi="sw_KE"/>
        </w:rPr>
        <w:t>Karibu na mwanzo wa utawala wa Mfalme Yosia huko Yuda, kabla ya mabadiliko yake ya kidini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