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3JN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 Yohana</w:t>
      </w:r>
      <w:r>
        <w:rPr>
          <w:lang w:val="sw_KE" w:bidi="sw_KE"/>
        </w:rPr>
      </w:r>
    </w:p>
    <w:p>
      <w:pPr/>
      <w:r>
        <w:rPr>
          <w:lang w:val="sw_KE" w:bidi="sw_KE"/>
        </w:rPr>
      </w:r>
      <w:r>
        <w:rPr>
          <w:lang w:val="sw_KE" w:bidi="sw_KE"/>
        </w:rPr>
        <w:t>Waraka wa Tatu wa Yohana</w:t>
      </w:r>
    </w:p>
    <w:p>
      <w:pPr>
        <w:pStyle w:val="Heading3"/>
      </w:pPr>
      <w:r>
        <w:rPr>
          <w:lang w:val="sw_KE" w:bidi="sw_KE"/>
        </w:rPr>
        <w:t>Kusudi</w:t>
      </w:r>
    </w:p>
    <w:p>
      <w:pPr/>
      <w:r>
        <w:rPr>
          <w:lang w:val="sw_KE" w:bidi="sw_KE"/>
        </w:rPr>
      </w:r>
      <w:r>
        <w:rPr>
          <w:lang w:val="sw_KE" w:bidi="sw_KE"/>
        </w:rPr>
        <w:t>Kumpongeza Gayo kwa ukarimu wake kwa wajumbe wa mtume Yohana na kumkaripia Diotrefe.</w:t>
      </w:r>
    </w:p>
    <w:p>
      <w:pPr>
        <w:pStyle w:val="Heading3"/>
      </w:pPr>
      <w:r>
        <w:rPr>
          <w:lang w:val="sw_KE" w:bidi="sw_KE"/>
        </w:rPr>
        <w:t>Mwandishi</w:t>
      </w:r>
    </w:p>
    <w:p>
      <w:pPr/>
      <w:r>
        <w:rPr>
          <w:lang w:val="sw_KE" w:bidi="sw_KE"/>
        </w:rPr>
      </w:r>
      <w:r>
        <w:rPr>
          <w:lang w:val="sw_KE" w:bidi="sw_KE"/>
        </w:rPr>
        <w:t>Inawezekana kiliandikwa na mtume Yohana</w:t>
      </w:r>
    </w:p>
    <w:p>
      <w:pPr>
        <w:pStyle w:val="Heading3"/>
      </w:pPr>
      <w:r>
        <w:rPr>
          <w:lang w:val="sw_KE" w:bidi="sw_KE"/>
        </w:rPr>
        <w:t>Tarehe</w:t>
      </w:r>
    </w:p>
    <w:p>
      <w:pPr/>
      <w:r>
        <w:rPr>
          <w:lang w:val="sw_KE" w:bidi="sw_KE"/>
        </w:rPr>
      </w:r>
      <w:r>
        <w:rPr>
          <w:lang w:val="sw_KE" w:bidi="sw_KE"/>
        </w:rPr>
        <w:t>Mnamo takriban 85–90 BK</w:t>
      </w:r>
    </w:p>
    <w:p>
      <w:pPr>
        <w:pStyle w:val="Heading3"/>
      </w:pPr>
      <w:r>
        <w:rPr>
          <w:lang w:val="sw_KE" w:bidi="sw_KE"/>
        </w:rPr>
        <w:t>Muktadha</w:t>
      </w:r>
    </w:p>
    <w:p>
      <w:pPr/>
      <w:r>
        <w:rPr>
          <w:lang w:val="sw_KE" w:bidi="sw_KE"/>
        </w:rPr>
      </w:r>
      <w:r>
        <w:rPr>
          <w:lang w:val="sw_KE" w:bidi="sw_KE"/>
        </w:rPr>
        <w:t>Kiliandikiwa mtu fulani aliyeitwa Gayo, kwa ajili ya ukarimu wake na pia kwa ajili ya ukosefu wa ukarimu wa mtu fulani aliyeitwa Diotrefe.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