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1CH</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歷代志上</w:t>
      </w:r>
      <w:r>
        <w:rPr>
          <w:lang w:val="zh_TW" w:bidi="zh_TW"/>
        </w:rPr>
      </w:r>
    </w:p>
    <w:p>
      <w:pPr/>
      <w:r>
        <w:rPr>
          <w:lang w:val="zh_TW" w:bidi="zh_TW"/>
        </w:rPr>
      </w:r>
      <w:r>
        <w:rPr>
          <w:lang w:val="zh_TW" w:bidi="zh_TW"/>
        </w:rPr>
        <w:t>歷代志的第一卷</w:t>
      </w:r>
    </w:p>
    <w:p>
      <w:pPr>
        <w:pStyle w:val="Heading3"/>
      </w:pPr>
      <w:r>
        <w:rPr>
          <w:lang w:val="zh_TW" w:bidi="zh_TW"/>
        </w:rPr>
        <w:t>寫作目的</w:t>
      </w:r>
    </w:p>
    <w:p>
      <w:pPr/>
      <w:r>
        <w:rPr>
          <w:lang w:val="zh_TW" w:bidi="zh_TW"/>
        </w:rPr>
      </w:r>
      <w:r>
        <w:rPr>
          <w:lang w:val="zh_TW" w:bidi="zh_TW"/>
        </w:rPr>
        <w:t>對猶太人灌輸盼望——主要是訴諸於大衞的應許——對象主要是那些已經回到自己土地，但仍生活在別國統治下的猶太人</w:t>
      </w:r>
    </w:p>
    <w:p>
      <w:pPr>
        <w:pStyle w:val="Heading3"/>
      </w:pPr>
      <w:r>
        <w:rPr>
          <w:lang w:val="zh_TW" w:bidi="zh_TW"/>
        </w:rPr>
        <w:t>作者</w:t>
      </w:r>
    </w:p>
    <w:p>
      <w:pPr/>
      <w:r>
        <w:rPr>
          <w:lang w:val="zh_TW" w:bidi="zh_TW"/>
        </w:rPr>
      </w:r>
      <w:r>
        <w:rPr>
          <w:lang w:val="zh_TW" w:bidi="zh_TW"/>
        </w:rPr>
        <w:t>未知</w:t>
      </w:r>
    </w:p>
    <w:p>
      <w:pPr>
        <w:pStyle w:val="Heading3"/>
      </w:pPr>
      <w:r>
        <w:rPr>
          <w:lang w:val="zh_TW" w:bidi="zh_TW"/>
        </w:rPr>
        <w:t>日期</w:t>
      </w:r>
    </w:p>
    <w:p>
      <w:pPr/>
      <w:r>
        <w:rPr>
          <w:lang w:val="zh_TW" w:bidi="zh_TW"/>
        </w:rPr>
      </w:r>
      <w:r>
        <w:rPr>
          <w:lang w:val="zh_TW" w:bidi="zh_TW"/>
        </w:rPr>
        <w:t>大約成書於公元前400年左右，主要記錄發生在公元前1011–971年左右的事件</w:t>
      </w:r>
    </w:p>
    <w:p>
      <w:pPr>
        <w:pStyle w:val="Heading3"/>
      </w:pPr>
      <w:r>
        <w:rPr>
          <w:lang w:val="zh_TW" w:bidi="zh_TW"/>
        </w:rPr>
        <w:t>背景</w:t>
      </w:r>
    </w:p>
    <w:p>
      <w:pPr/>
      <w:r>
        <w:rPr>
          <w:lang w:val="zh_TW" w:bidi="zh_TW"/>
        </w:rPr>
      </w:r>
      <w:r>
        <w:rPr>
          <w:lang w:val="zh_TW" w:bidi="zh_TW"/>
        </w:rPr>
        <w:t>在被擄後猶太人被重新安置在猶大地，但這些猶太人仍然生活在他國的（波斯）統治下，此書基本上追溯至大衞王朝的統治時期</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