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(Book Intro Summaries)</w:t>
      </w:r>
      <w:r>
        <w:rPr>
          <w:lang w:val="zh_TW" w:bidi="zh_TW"/>
        </w:rPr>
      </w:r>
    </w:p>
    <w:p>
      <w:pPr/>
      <w:r>
        <w:rPr>
          <w:lang w:val="zh_TW" w:bidi="zh_TW"/>
        </w:rPr>
      </w:r>
      <w:r>
        <w:rPr>
          <w:b/>
          <w:lang w:val="zh_TW" w:bidi="zh_TW"/>
        </w:rPr>
        <w:t>Aquifer Open Study Notes (Book Intro Summaries)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1JN</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約翰壹書</w:t>
      </w:r>
      <w:r>
        <w:rPr>
          <w:lang w:val="zh_TW" w:bidi="zh_TW"/>
        </w:rPr>
      </w:r>
    </w:p>
    <w:p>
      <w:pPr/>
      <w:r>
        <w:rPr>
          <w:lang w:val="zh_TW" w:bidi="zh_TW"/>
        </w:rPr>
      </w:r>
      <w:r>
        <w:rPr>
          <w:lang w:val="zh_TW" w:bidi="zh_TW"/>
        </w:rPr>
        <w:t>約翰一書</w:t>
      </w:r>
    </w:p>
    <w:p>
      <w:pPr>
        <w:pStyle w:val="Heading3"/>
      </w:pPr>
      <w:r>
        <w:rPr>
          <w:lang w:val="zh_TW" w:bidi="zh_TW"/>
        </w:rPr>
        <w:t>寫作目的</w:t>
      </w:r>
    </w:p>
    <w:p>
      <w:pPr/>
      <w:r>
        <w:rPr>
          <w:lang w:val="zh_TW" w:bidi="zh_TW"/>
        </w:rPr>
      </w:r>
      <w:r>
        <w:rPr>
          <w:lang w:val="zh_TW" w:bidi="zh_TW"/>
        </w:rPr>
        <w:t>堅立關於耶穌基督的正確信仰，勸勉信徒彼此相愛，並提供對永生的確據</w:t>
      </w:r>
    </w:p>
    <w:p>
      <w:pPr>
        <w:pStyle w:val="Heading3"/>
      </w:pPr>
      <w:r>
        <w:rPr>
          <w:lang w:val="zh_TW" w:bidi="zh_TW"/>
        </w:rPr>
        <w:t>作者</w:t>
      </w:r>
    </w:p>
    <w:p>
      <w:pPr/>
      <w:r>
        <w:rPr>
          <w:lang w:val="zh_TW" w:bidi="zh_TW"/>
        </w:rPr>
      </w:r>
      <w:r>
        <w:rPr>
          <w:lang w:val="zh_TW" w:bidi="zh_TW"/>
        </w:rPr>
        <w:t>有可能是使徒約翰</w:t>
      </w:r>
    </w:p>
    <w:p>
      <w:pPr>
        <w:pStyle w:val="Heading3"/>
      </w:pPr>
      <w:r>
        <w:rPr>
          <w:lang w:val="zh_TW" w:bidi="zh_TW"/>
        </w:rPr>
        <w:t>日期</w:t>
      </w:r>
    </w:p>
    <w:p>
      <w:pPr/>
      <w:r>
        <w:rPr>
          <w:lang w:val="zh_TW" w:bidi="zh_TW"/>
        </w:rPr>
      </w:r>
      <w:r>
        <w:rPr>
          <w:lang w:val="zh_TW" w:bidi="zh_TW"/>
        </w:rPr>
        <w:t>公元85–90年</w:t>
      </w:r>
    </w:p>
    <w:p>
      <w:pPr>
        <w:pStyle w:val="Heading3"/>
      </w:pPr>
      <w:r>
        <w:rPr>
          <w:lang w:val="zh_TW" w:bidi="zh_TW"/>
        </w:rPr>
        <w:t>背景</w:t>
      </w:r>
    </w:p>
    <w:p>
      <w:pPr/>
      <w:r>
        <w:rPr>
          <w:lang w:val="zh_TW" w:bidi="zh_TW"/>
        </w:rPr>
      </w:r>
      <w:r>
        <w:rPr>
          <w:lang w:val="zh_TW" w:bidi="zh_TW"/>
        </w:rPr>
        <w:t>寫給最近因異端派系的出現而經歷分裂的教會群體</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