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एस्तेर</w:t>
      </w:r>
      <w:r/>
    </w:p>
    <w:p>
      <w:r/>
      <w:r>
        <w:t>एस्तेर की पुस्तक</w:t>
      </w:r>
    </w:p>
    <w:p>
      <w:pPr>
        <w:pStyle w:val="Heading3"/>
      </w:pPr>
      <w:r>
        <w:t>उद्देश्य</w:t>
      </w:r>
    </w:p>
    <w:p>
      <w:r/>
      <w:r>
        <w:t>अपने लोगों के प्रति परमेश्वर की अलौकिक देखभाल प्रदर्शित करना और पूरीम के पर्व के आरम्भ को दिखाना</w:t>
      </w:r>
    </w:p>
    <w:p>
      <w:pPr>
        <w:pStyle w:val="Heading3"/>
      </w:pPr>
      <w:r>
        <w:t>लेखक</w:t>
      </w:r>
    </w:p>
    <w:p>
      <w:r/>
      <w:r>
        <w:t>अज्ञात</w:t>
      </w:r>
    </w:p>
    <w:p>
      <w:pPr>
        <w:pStyle w:val="Heading3"/>
      </w:pPr>
      <w:r>
        <w:t>तिथि</w:t>
      </w:r>
    </w:p>
    <w:p>
      <w:r/>
      <w:r>
        <w:t>483–473 ई. पू. के आसपास घटी घटनाओं को दर्ज करता है</w:t>
      </w:r>
    </w:p>
    <w:p>
      <w:pPr>
        <w:pStyle w:val="Heading3"/>
      </w:pPr>
      <w:r>
        <w:t>घटनास्थल</w:t>
      </w:r>
    </w:p>
    <w:p>
      <w:r/>
      <w:r>
        <w:t>बहुत सारे यहूदियों के यहूदिया लौटने के पश्चात, सुसा, फारस की राजधानी, अर्तक्षत्र के शासन काल में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