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2"/>
      </w:pPr>
      <w:r>
        <w:rPr>
          <w:lang w:val="es_ES" w:bidi="es_ES"/>
        </w:rPr>
        <w:t>Contexto</w:t>
      </w:r>
    </w:p>
    <w:p>
      <w:pPr/>
      <w:r>
        <w:rPr>
          <w:lang w:val="es_ES" w:bidi="es_ES"/>
        </w:rPr>
      </w:r>
      <w:r>
        <w:rPr>
          <w:lang w:val="es_ES" w:bidi="es_ES"/>
        </w:rPr>
        <w:t xml:space="preserve">Jonás fue un profeta en el reino del norte de Israel durante el reinado políticamente próspero pero espiritualmente oscuro de Jeroboam II (793–753 a.C.). A pesar de los fracasos espirituales de Jeroboam (ver </w:t>
      </w:r>
      <w:hyperlink r:id="rId13">
        <w:r>
          <w:rPr>
            <w:lang w:val="es_ES" w:bidi="es_ES"/>
          </w:rPr>
          <w:rPr>
            <w:color w:val="0000EE"/>
            <w:u w:val="single"/>
          </w:rPr>
          <w:t>2 Re 14:23–24</w:t>
        </w:r>
      </w:hyperlink>
      <w:r>
        <w:rPr>
          <w:lang w:val="es_ES" w:bidi="es_ES"/>
        </w:rPr>
        <w:t>), su territorio continuó expandiéndose, tal como Jonás predijo (</w:t>
      </w:r>
      <w:hyperlink r:id="rId14">
        <w:r>
          <w:rPr>
            <w:lang w:val="es_ES" w:bidi="es_ES"/>
          </w:rPr>
          <w:rPr>
            <w:color w:val="0000EE"/>
            <w:u w:val="single"/>
          </w:rPr>
          <w:t>2 Re 14:25</w:t>
        </w:r>
      </w:hyperlink>
      <w:r>
        <w:rPr>
          <w:lang w:val="es_ES" w:bidi="es_ES"/>
        </w:rPr>
        <w:t xml:space="preserve">), alcanzando aproximadamente el tamaño que había tenido en los días de gloria de David y Salomón (ver </w:t>
      </w:r>
      <w:hyperlink r:id="rId15">
        <w:r>
          <w:rPr>
            <w:lang w:val="es_ES" w:bidi="es_ES"/>
          </w:rPr>
          <w:rPr>
            <w:color w:val="0000EE"/>
            <w:u w:val="single"/>
          </w:rPr>
          <w:t>1 Re 8:65</w:t>
        </w:r>
      </w:hyperlink>
      <w:r>
        <w:rPr>
          <w:lang w:val="es_ES" w:bidi="es_ES"/>
        </w:rPr>
        <w:t>). El nacionalismo estaba en auge durante la época de Jonás.</w:t>
      </w:r>
    </w:p>
    <w:p>
      <w:pPr/>
      <w:r>
        <w:rPr>
          <w:lang w:val="es_ES" w:bidi="es_ES"/>
        </w:rPr>
      </w:r>
      <w:r>
        <w:rPr>
          <w:lang w:val="es_ES" w:bidi="es_ES"/>
        </w:rP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hyperlink r:id="rId16">
        <w:r>
          <w:rPr>
            <w:lang w:val="es_ES" w:bidi="es_ES"/>
          </w:rPr>
          <w:rPr>
            <w:color w:val="0000EE"/>
            <w:u w:val="single"/>
          </w:rPr>
          <w:t>1 Re 17:1–22:53</w:t>
        </w:r>
      </w:hyperlink>
      <w:r>
        <w:rPr>
          <w:lang w:val="es_ES" w:bidi="es_ES"/>
        </w:rP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pPr/>
      <w:r>
        <w:rPr>
          <w:lang w:val="es_ES" w:bidi="es_ES"/>
        </w:rPr>
      </w:r>
      <w:r>
        <w:rPr>
          <w:lang w:val="es_ES" w:bidi="es_ES"/>
        </w:rP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2"/>
      </w:pPr>
      <w:r>
        <w:rPr>
          <w:lang w:val="es_ES" w:bidi="es_ES"/>
        </w:rPr>
        <w:t>Resumen</w:t>
      </w:r>
    </w:p>
    <w:p>
      <w:pPr/>
      <w:r>
        <w:rPr>
          <w:lang w:val="es_ES" w:bidi="es_ES"/>
        </w:rPr>
      </w:r>
      <w:r>
        <w:rPr>
          <w:lang w:val="es_ES" w:bidi="es_ES"/>
        </w:rPr>
        <w:t xml:space="preserve">El libro de Jonás se divide naturalmente en dos partes. </w:t>
      </w:r>
      <w:hyperlink r:id="rId17">
        <w:r>
          <w:rPr>
            <w:lang w:val="es_ES" w:bidi="es_ES"/>
          </w:rPr>
          <w:rPr>
            <w:color w:val="0000EE"/>
            <w:u w:val="single"/>
          </w:rPr>
          <w:t>Los capítulos 1–2</w:t>
        </w:r>
      </w:hyperlink>
      <w:r>
        <w:rPr>
          <w:lang w:val="es_ES" w:bidi="es_ES"/>
        </w:rPr>
        <w:t xml:space="preserve"> narran el rechazo inicial de Jonás a la misión que el Señor le encomendó de advertir a Nínive sobre el juicio que enfrentaría debido a su maldad. En lugar de dirigirse a Nínive, Jonás se embarcó en dirección opuesta (</w:t>
      </w:r>
      <w:hyperlink r:id="rId18">
        <w:r>
          <w:rPr>
            <w:lang w:val="es_ES" w:bidi="es_ES"/>
          </w:rPr>
          <w:rPr>
            <w:color w:val="0000EE"/>
            <w:u w:val="single"/>
          </w:rPr>
          <w:t>1:3</w:t>
        </w:r>
      </w:hyperlink>
      <w:r>
        <w:rPr>
          <w:lang w:val="es_ES" w:bidi="es_ES"/>
        </w:rP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hyperlink r:id="rId19">
        <w:r>
          <w:rPr>
            <w:lang w:val="es_ES" w:bidi="es_ES"/>
          </w:rPr>
          <w:rPr>
            <w:color w:val="0000EE"/>
            <w:u w:val="single"/>
          </w:rPr>
          <w:t>cap 2</w:t>
        </w:r>
      </w:hyperlink>
      <w:r>
        <w:rPr>
          <w:lang w:val="es_ES" w:bidi="es_ES"/>
        </w:rPr>
        <w:t>). Después de tres días y noches, el pez escupió a Jonás en tierra firme.</w:t>
      </w:r>
    </w:p>
    <w:p>
      <w:pPr/>
      <w:r>
        <w:rPr>
          <w:lang w:val="es_ES" w:bidi="es_ES"/>
        </w:rPr>
      </w:r>
      <w:r>
        <w:rPr>
          <w:lang w:val="es_ES" w:bidi="es_ES"/>
        </w:rPr>
        <w:t xml:space="preserve">En </w:t>
      </w:r>
      <w:hyperlink r:id="rId20">
        <w:r>
          <w:rPr>
            <w:lang w:val="es_ES" w:bidi="es_ES"/>
          </w:rPr>
          <w:rPr>
            <w:color w:val="0000EE"/>
            <w:u w:val="single"/>
          </w:rPr>
          <w:t>los capítulos 3–4</w:t>
        </w:r>
      </w:hyperlink>
      <w:r>
        <w:rPr>
          <w:lang w:val="es_ES" w:bidi="es_ES"/>
        </w:rPr>
        <w:t>, Dios reafirmó su misión al profeta para predicar en Nínive, y esta vez, Jonás obedeció. Nínive se arrepintió en masa al escuchar las advertencias de Jonás (</w:t>
      </w:r>
      <w:hyperlink r:id="rId21">
        <w:r>
          <w:rPr>
            <w:lang w:val="es_ES" w:bidi="es_ES"/>
          </w:rPr>
          <w:rPr>
            <w:color w:val="0000EE"/>
            <w:u w:val="single"/>
          </w:rPr>
          <w:t>capítulo 3</w:t>
        </w:r>
      </w:hyperlink>
      <w:r>
        <w:rPr>
          <w:lang w:val="es_ES" w:bidi="es_ES"/>
        </w:rPr>
        <w:t>), y Dios se abstuvo de ejecutar el juicio que Jonás había advertido que vendría (</w:t>
      </w:r>
      <w:hyperlink r:id="rId22">
        <w:r>
          <w:rPr>
            <w:lang w:val="es_ES" w:bidi="es_ES"/>
          </w:rPr>
          <w:rPr>
            <w:color w:val="0000EE"/>
            <w:u w:val="single"/>
          </w:rPr>
          <w:t>3:10</w:t>
        </w:r>
      </w:hyperlink>
      <w:r>
        <w:rPr>
          <w:lang w:val="es_ES" w:bidi="es_ES"/>
        </w:rPr>
        <w:t>). En otro giro irónico, Jonás no pudo aceptar la misericordia de Dios hacia los enemigos de Israel. Jonás pasó de la ira a la desesperación (</w:t>
      </w:r>
      <w:hyperlink r:id="rId23">
        <w:r>
          <w:rPr>
            <w:lang w:val="es_ES" w:bidi="es_ES"/>
          </w:rPr>
          <w:rPr>
            <w:color w:val="0000EE"/>
            <w:u w:val="single"/>
          </w:rPr>
          <w:t>capítulo 4</w:t>
        </w:r>
      </w:hyperlink>
      <w:r>
        <w:rPr>
          <w:lang w:val="es_ES" w:bidi="es_ES"/>
        </w:rP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2"/>
      </w:pPr>
      <w:r>
        <w:rPr>
          <w:lang w:val="es_ES" w:bidi="es_ES"/>
        </w:rPr>
        <w:t>Autoría</w:t>
      </w:r>
    </w:p>
    <w:p>
      <w:pPr/>
      <w:r>
        <w:rPr>
          <w:lang w:val="es_ES" w:bidi="es_ES"/>
        </w:rPr>
      </w:r>
      <w:r>
        <w:rPr>
          <w:lang w:val="es_ES" w:bidi="es_ES"/>
        </w:rPr>
        <w:t>El libro de Jonás no identifica a su autor; el título se deriva del nombre del personaje principal. Es posible que Jonás o un asociado suyo haya escrito el libro.</w:t>
      </w:r>
    </w:p>
    <w:p>
      <w:pPr>
        <w:pStyle w:val="Heading2"/>
      </w:pPr>
      <w:r>
        <w:rPr>
          <w:lang w:val="es_ES" w:bidi="es_ES"/>
        </w:rPr>
        <w:t>Género</w:t>
      </w:r>
    </w:p>
    <w:p>
      <w:pPr/>
      <w:r>
        <w:rPr>
          <w:lang w:val="es_ES" w:bidi="es_ES"/>
        </w:rPr>
      </w:r>
      <w:r>
        <w:rPr>
          <w:lang w:val="es_ES" w:bidi="es_ES"/>
        </w:rPr>
        <w:t xml:space="preserve">A diferencia de otros libros proféticos, Jonás es casi completamente narrativo en lugar de ser una colección de mensajes proféticos. Pero, ¿es una narrativa </w:t>
      </w:r>
      <w:r>
        <w:rPr>
          <w:i/>
          <w:lang w:val="es_ES" w:bidi="es_ES"/>
        </w:rPr>
        <w:t>histórica</w:t>
      </w:r>
      <w:r>
        <w:rPr>
          <w:lang w:val="es_ES" w:bidi="es_ES"/>
        </w:rP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hyperlink r:id="rId24">
        <w:r>
          <w:rPr>
            <w:lang w:val="es_ES" w:bidi="es_ES"/>
          </w:rPr>
          <w:rPr>
            <w:color w:val="0000EE"/>
            <w:u w:val="single"/>
          </w:rPr>
          <w:t>1:1</w:t>
        </w:r>
      </w:hyperlink>
      <w:r>
        <w:rPr>
          <w:lang w:val="es_ES" w:bidi="es_ES"/>
        </w:rPr>
        <w:t>) y se entiende mejor como una narrativa histórica con un mensaje teológico.</w:t>
      </w:r>
    </w:p>
    <w:p>
      <w:pPr>
        <w:pStyle w:val="Heading2"/>
      </w:pPr>
      <w:r>
        <w:rPr>
          <w:lang w:val="es_ES" w:bidi="es_ES"/>
        </w:rPr>
        <w:t>Significado y mensaje</w:t>
      </w:r>
    </w:p>
    <w:p>
      <w:pPr/>
      <w:r>
        <w:rPr>
          <w:lang w:val="es_ES" w:bidi="es_ES"/>
        </w:rPr>
      </w:r>
      <w:r>
        <w:rPr>
          <w:lang w:val="es_ES" w:bidi="es_ES"/>
        </w:rP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hyperlink r:id="rId25">
        <w:r>
          <w:rPr>
            <w:lang w:val="es_ES" w:bidi="es_ES"/>
          </w:rPr>
          <w:rPr>
            <w:color w:val="0000EE"/>
            <w:u w:val="single"/>
          </w:rPr>
          <w:t>2:10</w:t>
        </w:r>
      </w:hyperlink>
      <w:r>
        <w:rPr>
          <w:lang w:val="es_ES" w:bidi="es_ES"/>
        </w:rPr>
        <w:t xml:space="preserve">, literalmente </w:t>
      </w:r>
      <w:r>
        <w:rPr>
          <w:i/>
          <w:lang w:val="es_ES" w:bidi="es_ES"/>
        </w:rPr>
        <w:t>La salvación pertenece á Jehová</w:t>
      </w:r>
      <w:r>
        <w:rPr>
          <w:lang w:val="es_ES" w:bidi="es_ES"/>
        </w:rPr>
        <w:t xml:space="preserve">). La salvación es del Señor para otorgar a quien él quiera, y aquellos que han recibido la misericordia de Dios no deben intentar restringir el flujo de esta misericordia a otros, incluso a sus enemigos (ver </w:t>
      </w:r>
      <w:hyperlink r:id="rId23">
        <w:r>
          <w:rPr>
            <w:lang w:val="es_ES" w:bidi="es_ES"/>
          </w:rPr>
          <w:rPr>
            <w:color w:val="0000EE"/>
            <w:u w:val="single"/>
          </w:rPr>
          <w:t>cap. 4</w:t>
        </w:r>
      </w:hyperlink>
      <w:r>
        <w:rPr>
          <w:lang w:val="es_ES" w:bidi="es_ES"/>
        </w:rPr>
        <w:t>).</w:t>
      </w:r>
    </w:p>
    <w:p>
      <w:pPr/>
      <w:r>
        <w:rPr>
          <w:lang w:val="es_ES" w:bidi="es_ES"/>
        </w:rPr>
      </w:r>
      <w:r>
        <w:rPr>
          <w:lang w:val="es_ES" w:bidi="es_ES"/>
        </w:rP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hyperlink r:id="rId26">
        <w:r>
          <w:rPr>
            <w:lang w:val="es_ES" w:bidi="es_ES"/>
          </w:rPr>
          <w:rPr>
            <w:color w:val="0000EE"/>
            <w:u w:val="single"/>
          </w:rPr>
          <w:t>3:4</w:t>
        </w:r>
      </w:hyperlink>
      <w:r>
        <w:rPr>
          <w:lang w:val="es_ES" w:bidi="es_ES"/>
        </w:rPr>
        <w:t>,</w:t>
      </w:r>
      <w:hyperlink r:id="rId27">
        <w:r>
          <w:rPr>
            <w:lang w:val="es_ES" w:bidi="es_ES"/>
          </w:rPr>
          <w:rPr>
            <w:color w:val="0000EE"/>
            <w:u w:val="single"/>
          </w:rPr>
          <w:t>9</w:t>
        </w:r>
      </w:hyperlink>
      <w:r>
        <w:rPr>
          <w:lang w:val="es_ES" w:bidi="es_ES"/>
        </w:rPr>
        <w:t>) o salvar del juicio (</w:t>
      </w:r>
      <w:hyperlink r:id="rId22">
        <w:r>
          <w:rPr>
            <w:lang w:val="es_ES" w:bidi="es_ES"/>
          </w:rPr>
          <w:rPr>
            <w:color w:val="0000EE"/>
            <w:u w:val="single"/>
          </w:rPr>
          <w:t>3:10,</w:t>
        </w:r>
      </w:hyperlink>
      <w:r>
        <w:rPr>
          <w:lang w:val="es_ES" w:bidi="es_ES"/>
        </w:rPr>
        <w:t xml:space="preserve"> ver </w:t>
      </w:r>
      <w:hyperlink r:id="rId28">
        <w:r>
          <w:rPr>
            <w:lang w:val="es_ES" w:bidi="es_ES"/>
          </w:rPr>
          <w:rPr>
            <w:color w:val="0000EE"/>
            <w:u w:val="single"/>
          </w:rPr>
          <w:t>Jr 18:7–10</w:t>
        </w:r>
      </w:hyperlink>
      <w:r>
        <w:rPr>
          <w:lang w:val="es_ES" w:bidi="es_ES"/>
        </w:rPr>
        <w:t>).</w:t>
      </w:r>
    </w:p>
    <w:p>
      <w:pPr/>
      <w:r>
        <w:rPr>
          <w:lang w:val="es_ES" w:bidi="es_ES"/>
        </w:rPr>
      </w:r>
      <w:r>
        <w:rPr>
          <w:lang w:val="es_ES" w:bidi="es_ES"/>
        </w:rP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hyperlink r:id="rId29">
        <w:r>
          <w:rPr>
            <w:lang w:val="es_ES" w:bidi="es_ES"/>
          </w:rPr>
          <w:rPr>
            <w:color w:val="0000EE"/>
            <w:u w:val="single"/>
          </w:rPr>
          <w:t>Gn 12:3</w:t>
        </w:r>
      </w:hyperlink>
      <w:r>
        <w:rPr>
          <w:lang w:val="es_ES" w:bidi="es_ES"/>
        </w:rPr>
        <w:t>). El deseo de Dios para las naciones es que se aparten de los ídolos para conocerlo a él, que es el Dios del cielo que creó el mundo (</w:t>
      </w:r>
      <w:hyperlink r:id="rId30">
        <w:r>
          <w:rPr>
            <w:lang w:val="es_ES" w:bidi="es_ES"/>
          </w:rPr>
          <w:rPr>
            <w:color w:val="0000EE"/>
            <w:u w:val="single"/>
          </w:rPr>
          <w:t xml:space="preserve">Jon 1:9, </w:t>
        </w:r>
      </w:hyperlink>
      <w:r>
        <w:rPr>
          <w:lang w:val="es_ES" w:bidi="es_ES"/>
        </w:rPr>
        <w:t xml:space="preserve">ver </w:t>
      </w:r>
      <w:hyperlink r:id="rId31">
        <w:r>
          <w:rPr>
            <w:lang w:val="es_ES" w:bidi="es_ES"/>
          </w:rPr>
          <w:rPr>
            <w:color w:val="0000EE"/>
            <w:u w:val="single"/>
          </w:rPr>
          <w:t>2 Pe 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