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3">
        <w:r>
          <w:rPr>
            <w:lang w:val="sw_KE" w:bidi="sw_KE"/>
          </w:rPr>
          <w:rPr>
            <w:color w:val="0000EE"/>
            <w:u w:val="single"/>
          </w:rPr>
          <w:t>3:8–10</w:t>
        </w:r>
      </w:hyperlink>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4">
        <w:r>
          <w:rPr>
            <w:lang w:val="sw_KE" w:bidi="sw_KE"/>
          </w:rPr>
          <w:rPr>
            <w:color w:val="0000EE"/>
            <w:u w:val="single"/>
          </w:rPr>
          <w:t>2 Mambo ya Nyakati 33:10–11</w:t>
        </w:r>
      </w:hyperlink>
      <w:r>
        <w:rPr>
          <w:lang w:val="sw_KE" w:bidi="sw_KE"/>
        </w:rPr>
        <w:t>). Baada ya kuachiliwa kutoka utumwani, Manase aliyekuwa ametubu (</w:t>
      </w:r>
      <w:hyperlink r:id="rId15">
        <w:r>
          <w:rPr>
            <w:lang w:val="sw_KE" w:bidi="sw_KE"/>
          </w:rPr>
          <w:rPr>
            <w:color w:val="0000EE"/>
            <w:u w:val="single"/>
          </w:rPr>
          <w:t>2 Mambo ya Nyakati 33:12–17</w:t>
        </w:r>
      </w:hyperlink>
      <w:r>
        <w:rPr>
          <w:lang w:val="sw_KE" w:bidi="sw_KE"/>
        </w:rPr>
        <w:t>) alijaribu kufuta uovu wake wa zamani (</w:t>
      </w:r>
      <w:hyperlink r:id="rId16">
        <w:r>
          <w:rPr>
            <w:lang w:val="sw_KE" w:bidi="sw_KE"/>
          </w:rPr>
          <w:rPr>
            <w:color w:val="0000EE"/>
            <w:u w:val="single"/>
          </w:rPr>
          <w:t>2 Wafalme 21:1–18</w:t>
        </w:r>
      </w:hyperlink>
      <w:r>
        <w:rPr>
          <w:lang w:val="sw_KE" w:bidi="sw_KE"/>
        </w:rPr>
        <w:t xml:space="preserve">; </w:t>
      </w:r>
      <w:hyperlink r:id="rId17">
        <w:r>
          <w:rPr>
            <w:lang w:val="sw_KE" w:bidi="sw_KE"/>
          </w:rPr>
          <w:rPr>
            <w:color w:val="0000EE"/>
            <w:u w:val="single"/>
          </w:rPr>
          <w:t>2 Mambo ya Nyakati 33:1–9</w:t>
        </w:r>
      </w:hyperlink>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hyperlink r:id="rId18">
        <w:r>
          <w:rPr>
            <w:lang w:val="sw_KE" w:bidi="sw_KE"/>
          </w:rPr>
          <w:rPr>
            <w:color w:val="0000EE"/>
            <w:u w:val="single"/>
          </w:rPr>
          <w:t>1:2–6</w:t>
        </w:r>
      </w:hyperlink>
      <w:r>
        <w:rPr>
          <w:lang w:val="sw_KE" w:bidi="sw_KE"/>
        </w:rPr>
        <w:t xml:space="preserve"> na </w:t>
      </w:r>
      <w:hyperlink r:id="rId19">
        <w:r>
          <w:rPr>
            <w:lang w:val="sw_KE" w:bidi="sw_KE"/>
          </w:rPr>
          <w:rPr>
            <w:color w:val="0000EE"/>
            <w:u w:val="single"/>
          </w:rPr>
          <w:t>1:7–11</w:t>
        </w:r>
      </w:hyperlink>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hyperlink r:id="rId20">
        <w:r>
          <w:rPr>
            <w:lang w:val="sw_KE" w:bidi="sw_KE"/>
          </w:rPr>
          <w:rPr>
            <w:color w:val="0000EE"/>
            <w:u w:val="single"/>
          </w:rPr>
          <w:t>1:12–15</w:t>
        </w:r>
      </w:hyperlink>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hyperlink r:id="rId21">
        <w:r>
          <w:rPr>
            <w:lang w:val="sw_KE" w:bidi="sw_KE"/>
          </w:rPr>
          <w:rPr>
            <w:color w:val="0000EE"/>
            <w:u w:val="single"/>
          </w:rPr>
          <w:t>2:1–2</w:t>
        </w:r>
      </w:hyperlink>
      <w:r>
        <w:rPr>
          <w:lang w:val="sw_KE" w:bidi="sw_KE"/>
        </w:rPr>
        <w:t>), Nahumu anaelezea anguko la mji mkuu wa Ashuru katika maonyesho mawili ya wazi (</w:t>
      </w:r>
      <w:hyperlink r:id="rId22">
        <w:r>
          <w:rPr>
            <w:lang w:val="sw_KE" w:bidi="sw_KE"/>
          </w:rPr>
          <w:rPr>
            <w:color w:val="0000EE"/>
            <w:u w:val="single"/>
          </w:rPr>
          <w:t>2:3–10</w:t>
        </w:r>
      </w:hyperlink>
      <w:r>
        <w:rPr>
          <w:lang w:val="sw_KE" w:bidi="sw_KE"/>
        </w:rPr>
        <w:t xml:space="preserve">; </w:t>
      </w:r>
      <w:hyperlink r:id="rId23">
        <w:r>
          <w:rPr>
            <w:lang w:val="sw_KE" w:bidi="sw_KE"/>
          </w:rPr>
          <w:rPr>
            <w:color w:val="0000EE"/>
            <w:u w:val="single"/>
          </w:rPr>
          <w:t>3:1–7</w:t>
        </w:r>
      </w:hyperlink>
      <w:r>
        <w:rPr>
          <w:lang w:val="sw_KE" w:bidi="sw_KE"/>
        </w:rPr>
        <w:t>). Kati ya simulizi hizo mbili, Nahumu anatafakari juu ya uharibifu wa Ninawi katika wimbo mfupi wa kejeli. Kwa kejeli kali, anatangaza nia ya Mungu ya kumaliza kiburi cha Ninawi (</w:t>
      </w:r>
      <w:hyperlink r:id="rId24">
        <w:r>
          <w:rPr>
            <w:lang w:val="sw_KE" w:bidi="sw_KE"/>
          </w:rPr>
          <w:rPr>
            <w:color w:val="0000EE"/>
            <w:u w:val="single"/>
          </w:rPr>
          <w:t>2:11–13</w:t>
        </w:r>
      </w:hyperlink>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hyperlink r:id="rId25">
        <w:r>
          <w:rPr>
            <w:lang w:val="sw_KE" w:bidi="sw_KE"/>
          </w:rPr>
          <w:rPr>
            <w:color w:val="0000EE"/>
            <w:u w:val="single"/>
          </w:rPr>
          <w:t>3:8–13</w:t>
        </w:r>
      </w:hyperlink>
      <w:r>
        <w:rPr>
          <w:lang w:val="sw_KE" w:bidi="sw_KE"/>
        </w:rPr>
        <w:t>), ambao Ashuru ilikuwa imeuharibu. Nahumu anahitimisha unabii wake kwa kipande kingine cha kejeli (</w:t>
      </w:r>
      <w:hyperlink r:id="rId26">
        <w:r>
          <w:rPr>
            <w:lang w:val="sw_KE" w:bidi="sw_KE"/>
          </w:rPr>
          <w:rPr>
            <w:color w:val="0000EE"/>
            <w:u w:val="single"/>
          </w:rPr>
          <w:t>3:14–19</w:t>
        </w:r>
      </w:hyperlink>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hyperlink r:id="rId27">
        <w:r>
          <w:rPr>
            <w:lang w:val="sw_KE" w:bidi="sw_KE"/>
          </w:rPr>
          <w:rPr>
            <w:color w:val="0000EE"/>
            <w:u w:val="single"/>
          </w:rPr>
          <w:t>1:1</w:t>
        </w:r>
      </w:hyperlink>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hyperlink r:id="rId28">
        <w:r>
          <w:rPr>
            <w:lang w:val="sw_KE" w:bidi="sw_KE"/>
          </w:rPr>
          <w:rPr>
            <w:color w:val="0000EE"/>
            <w:u w:val="single"/>
          </w:rPr>
          <w:t>3:10</w:t>
        </w:r>
      </w:hyperlink>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29">
        <w:r>
          <w:rPr>
            <w:lang w:val="sw_KE" w:bidi="sw_KE"/>
          </w:rPr>
          <w:rPr>
            <w:color w:val="0000EE"/>
            <w:u w:val="single"/>
          </w:rPr>
          <w:t>2 Mambo ya Nyakati 33:12–16</w:t>
        </w:r>
      </w:hyperlink>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hyperlink r:id="rId30">
        <w:r>
          <w:rPr>
            <w:lang w:val="sw_KE" w:bidi="sw_KE"/>
          </w:rPr>
          <w:rPr>
            <w:color w:val="0000EE"/>
            <w:u w:val="single"/>
          </w:rPr>
          <w:t>1:3</w:t>
        </w:r>
      </w:hyperlink>
      <w:r>
        <w:rPr>
          <w:lang w:val="sw_KE" w:bidi="sw_KE"/>
        </w:rPr>
        <w:t>), na watu wake wanapaswa kuwa na subira. Uhakika kwamba Bwana huyu mwema na mwenye kujali (</w:t>
      </w:r>
      <w:hyperlink r:id="rId31">
        <w:r>
          <w:rPr>
            <w:lang w:val="sw_KE" w:bidi="sw_KE"/>
          </w:rPr>
          <w:rPr>
            <w:color w:val="0000EE"/>
            <w:u w:val="single"/>
          </w:rPr>
          <w:t>1:7</w:t>
        </w:r>
      </w:hyperlink>
      <w:r>
        <w:rPr>
          <w:lang w:val="sw_KE" w:bidi="sw_KE"/>
        </w:rPr>
        <w:t>) ana kusudi maalum kwa ajili ya watu wake (</w:t>
      </w:r>
      <w:hyperlink r:id="rId32">
        <w:r>
          <w:rPr>
            <w:lang w:val="sw_KE" w:bidi="sw_KE"/>
          </w:rPr>
          <w:rPr>
            <w:color w:val="0000EE"/>
            <w:u w:val="single"/>
          </w:rPr>
          <w:t>2:2</w:t>
        </w:r>
      </w:hyperlink>
      <w:r>
        <w:rPr>
          <w:lang w:val="sw_KE" w:bidi="sw_KE"/>
        </w:rPr>
        <w:t>) unawatia moyo kuishi maisha ya imani na uaminifu. Zaidi ya sauti ya kutisha ya kitabu hiki, kuna habari njema ya tumaini (</w:t>
      </w:r>
      <w:hyperlink r:id="rId33">
        <w:r>
          <w:rPr>
            <w:lang w:val="sw_KE" w:bidi="sw_KE"/>
          </w:rPr>
          <w:rPr>
            <w:color w:val="0000EE"/>
            <w:u w:val="single"/>
          </w:rPr>
          <w:t>1:15</w:t>
        </w:r>
      </w:hyperlink>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hyperlink r:id="rId34">
        <w:r>
          <w:rPr>
            <w:lang w:val="sw_KE" w:bidi="sw_KE"/>
          </w:rPr>
          <w:rPr>
            <w:color w:val="0000EE"/>
            <w:u w:val="single"/>
          </w:rPr>
          <w:t>Rum 10:15</w:t>
        </w:r>
      </w:hyperlink>
      <w:r>
        <w:rPr>
          <w:lang w:val="sw_KE" w:bidi="sw_KE"/>
        </w:rPr>
        <w:t xml:space="preserve">; tazama pia </w:t>
      </w:r>
      <w:hyperlink r:id="rId35">
        <w:r>
          <w:rPr>
            <w:lang w:val="sw_KE" w:bidi="sw_KE"/>
          </w:rPr>
          <w:rPr>
            <w:color w:val="0000EE"/>
            <w:u w:val="single"/>
          </w:rPr>
          <w:t>Isa 52:7</w:t>
        </w:r>
      </w:hyperlink>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