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w:t>
      </w:r>
      <w:r/>
    </w:p>
    <w:p>
      <w:r/>
      <w: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1"/>
      </w:pPr>
      <w:r>
        <w:t>Contexte</w:t>
      </w:r>
    </w:p>
    <w:p>
      <w:r/>
      <w: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hyperlink r:id="rId15">
        <w:r>
          <w:rPr>
            <w:color w:val="0000EE"/>
            <w:u w:val="single"/>
          </w:rPr>
          <w:t>Dn 1.1–5</w:t>
        </w:r>
      </w:hyperlink>
      <w:r>
        <w:t>).</w:t>
      </w:r>
    </w:p>
    <w:p>
      <w:r/>
      <w: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r/>
      <w: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r/>
      <w:r>
        <w:t>Les premières visions d'Ézéchiel ont lieu à Babylone en 593 av. J.-C., alors qu'il a trente ans (</w:t>
      </w:r>
      <w:hyperlink r:id="rId16">
        <w:r>
          <w:rPr>
            <w:color w:val="0000EE"/>
            <w:u w:val="single"/>
          </w:rPr>
          <w:t>Ez 1.1–2</w:t>
        </w:r>
      </w:hyperlink>
      <w:r>
        <w:t>).</w:t>
      </w:r>
    </w:p>
    <w:p>
      <w:pPr>
        <w:pStyle w:val="Heading1"/>
      </w:pPr>
      <w:r>
        <w:t>Résumé</w:t>
      </w:r>
    </w:p>
    <w:p>
      <w:r/>
      <w: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r/>
      <w:r>
        <w:t xml:space="preserve">Les </w:t>
      </w:r>
      <w:hyperlink r:id="rId17">
        <w:r>
          <w:rPr>
            <w:color w:val="0000EE"/>
            <w:u w:val="single"/>
          </w:rPr>
          <w:t>chapitres 1–3</w:t>
        </w:r>
      </w:hyperlink>
      <w:r>
        <w:t xml:space="preserve"> parlent de l'appel d'Ézéchiel et de son mandat en tant que prophète. Sa toute première vision parle de la gloire du Seigneur, dont le mouvement est inquiétant (</w:t>
      </w:r>
      <w:hyperlink r:id="rId18">
        <w:r>
          <w:rPr>
            <w:color w:val="0000EE"/>
            <w:u w:val="single"/>
          </w:rPr>
          <w:t>1.4–28</w:t>
        </w:r>
      </w:hyperlink>
      <w:r>
        <w:t>). Avec des images de mouvement et de jugement, la vision représente le Seigneur comme le guerrier divin dans son chariot céleste, venant juger son peuple. Pendant l'appel d'Ézéchiel (</w:t>
      </w:r>
      <w:hyperlink r:id="rId19">
        <w:r>
          <w:rPr>
            <w:color w:val="0000EE"/>
            <w:u w:val="single"/>
          </w:rPr>
          <w:t>2.1–3.15</w:t>
        </w:r>
      </w:hyperlink>
      <w:r>
        <w:t>), l'Esprit lui dit que le peuple entêté et rebelle de Juda n'écoutera pas son message. Cependant, le Seigneur veut qu'Ézéchiel soit tout aussi obstiné dans son annonce fidèle du message divin. Comme une sentinelle (</w:t>
      </w:r>
      <w:hyperlink r:id="rId20">
        <w:r>
          <w:rPr>
            <w:color w:val="0000EE"/>
            <w:u w:val="single"/>
          </w:rPr>
          <w:t>3.16–27</w:t>
        </w:r>
      </w:hyperlink>
      <w:r>
        <w:t>), il doit sonner l'alarme clairement et distinctement. Dieu demandera des comptes au prophète pour son annonce du message, et non pour la réponse du peuple.</w:t>
      </w:r>
    </w:p>
    <w:p>
      <w:r/>
      <w:r>
        <w:t xml:space="preserve">Dans les </w:t>
      </w:r>
      <w:hyperlink r:id="rId21">
        <w:r>
          <w:rPr>
            <w:color w:val="0000EE"/>
            <w:u w:val="single"/>
          </w:rPr>
          <w:t>chapitres 4–24</w:t>
        </w:r>
      </w:hyperlink>
      <w:r>
        <w:t xml:space="preserve">, Ézéchiel annonce une litanie de malheur contre Juda et Jérusalem. Le prophète effectue une série d'actes servant de signes, dépeignant le siège et la destruction de Jérusalem. Les </w:t>
      </w:r>
      <w:hyperlink r:id="rId22">
        <w:r>
          <w:rPr>
            <w:color w:val="0000EE"/>
            <w:u w:val="single"/>
          </w:rPr>
          <w:t>chapitres 8–11</w:t>
        </w:r>
      </w:hyperlink>
      <w: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hyperlink r:id="rId23">
        <w:r>
          <w:rPr>
            <w:color w:val="0000EE"/>
            <w:u w:val="single"/>
          </w:rPr>
          <w:t>chap. 24</w:t>
        </w:r>
      </w:hyperlink>
      <w:r>
        <w:t>).</w:t>
      </w:r>
    </w:p>
    <w:p>
      <w:r/>
      <w:r>
        <w:t>Ézéchiel se tourne ensuite vers l'espoir, en commençant par sept messages (</w:t>
      </w:r>
      <w:hyperlink r:id="rId24">
        <w:r>
          <w:rPr>
            <w:color w:val="0000EE"/>
            <w:u w:val="single"/>
          </w:rPr>
          <w:t>chap. 25–32</w:t>
        </w:r>
      </w:hyperlink>
      <w:r>
        <w:t>) accusant les nations environnantes d'avoir assisté les Babyloniens et de s'être laissé aller à la complaisance devant la chute de Jérusalem. Ces messages montrent que la promesse de Dieu à Abraham reste inchangée : « Je [...] maudirai ceux qui te maudiront » (</w:t>
      </w:r>
      <w:hyperlink r:id="rId25">
        <w:r>
          <w:rPr>
            <w:color w:val="0000EE"/>
            <w:u w:val="single"/>
          </w:rPr>
          <w:t>Gn 12.3</w:t>
        </w:r>
      </w:hyperlink>
      <w:r>
        <w:t>). Le jugement de Dieu vient sur tous ceux qui ont pris plaisir à la chute de son peuple et qui ont profité de son malheur.</w:t>
      </w:r>
    </w:p>
    <w:p>
      <w:r/>
      <w:r>
        <w:t xml:space="preserve">Les </w:t>
      </w:r>
      <w:hyperlink r:id="rId26">
        <w:r>
          <w:rPr>
            <w:color w:val="0000EE"/>
            <w:u w:val="single"/>
          </w:rPr>
          <w:t>chapitres 33–48</w:t>
        </w:r>
      </w:hyperlink>
      <w:r>
        <w:t xml:space="preserve"> complètent le passage du jugement à l'espoir, en commençant par le moment décisif où les exilés entendent enfin la nouvelle de la destruction de Jérusalem (</w:t>
      </w:r>
      <w:hyperlink r:id="rId27">
        <w:r>
          <w:rPr>
            <w:color w:val="0000EE"/>
            <w:u w:val="single"/>
          </w:rPr>
          <w:t>33.21</w:t>
        </w:r>
      </w:hyperlink>
      <w: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hyperlink r:id="rId28">
        <w:r>
          <w:rPr>
            <w:color w:val="0000EE"/>
            <w:u w:val="single"/>
          </w:rPr>
          <w:t>chap. 34–37</w:t>
        </w:r>
      </w:hyperlink>
      <w:r>
        <w:t>). Les nuages sombres de la guerre menacent cette image de bénédiction (</w:t>
      </w:r>
      <w:hyperlink r:id="rId29">
        <w:r>
          <w:rPr>
            <w:color w:val="0000EE"/>
            <w:u w:val="single"/>
          </w:rPr>
          <w:t>chap. 38–39</w:t>
        </w:r>
      </w:hyperlink>
      <w:r>
        <w:t>), mais le Seigneur démontre la certitude du nouvel état de choses. Le Seigneur rassemble les forces de Gog et de ses alliés, non pas pour juger son peuple établi dans la paix, mais pour briser ses ennemis une fois pour toutes.</w:t>
      </w:r>
    </w:p>
    <w:p>
      <w:r/>
      <w:r>
        <w:t>Après la victoire de Dieu contre Gog et ses alliés, il peut révéler le temple final et le pays redirigé (</w:t>
      </w:r>
      <w:hyperlink r:id="rId30">
        <w:r>
          <w:rPr>
            <w:color w:val="0000EE"/>
            <w:u w:val="single"/>
          </w:rPr>
          <w:t>chap. 40–48</w:t>
        </w:r>
      </w:hyperlink>
      <w: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1"/>
      </w:pPr>
      <w:r>
        <w:t>Auteur et date</w:t>
      </w:r>
    </w:p>
    <w:p>
      <w:r/>
      <w:r>
        <w:t>Dans les versets introductifs du livre, le prophète Ézéchiel affirme qu'il en est l'auteur (</w:t>
      </w:r>
      <w:hyperlink r:id="rId31">
        <w:r>
          <w:rPr>
            <w:color w:val="0000EE"/>
            <w:u w:val="single"/>
          </w:rPr>
          <w:t>1.3</w:t>
        </w:r>
      </w:hyperlink>
      <w: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1"/>
      </w:pPr>
      <w:r>
        <w:t>Signification et message</w:t>
      </w:r>
    </w:p>
    <w:p>
      <w:r/>
      <w: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r/>
      <w: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r/>
      <w: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hyperlink r:id="rId32">
        <w:r>
          <w:rPr>
            <w:color w:val="0000EE"/>
            <w:u w:val="single"/>
          </w:rPr>
          <w:t>33.10</w:t>
        </w:r>
      </w:hyperlink>
      <w: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r/>
      <w: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hyperlink r:id="rId33">
        <w:r>
          <w:rPr>
            <w:color w:val="0000EE"/>
            <w:u w:val="single"/>
          </w:rPr>
          <w:t>11.16</w:t>
        </w:r>
      </w:hyperlink>
      <w:r>
        <w:t>), où Ézéchiel lui-même voit pour la première fois la gloire du Seigneur (</w:t>
      </w:r>
      <w:hyperlink r:id="rId34">
        <w:r>
          <w:rPr>
            <w:color w:val="0000EE"/>
            <w:u w:val="single"/>
          </w:rPr>
          <w:t>1.1</w:t>
        </w:r>
      </w:hyperlink>
      <w:r>
        <w:t>). Dieu commande encore toutes choses, même les tentatives du roi babylonien Nebucadnetsar de faire appel à ses propres dieux par la divination (</w:t>
      </w:r>
      <w:hyperlink r:id="rId35">
        <w:r>
          <w:rPr>
            <w:color w:val="0000EE"/>
            <w:u w:val="single"/>
          </w:rPr>
          <w:t>21.21–23</w:t>
        </w:r>
      </w:hyperlink>
      <w:r>
        <w:t xml:space="preserve"> ; comp. avec </w:t>
      </w:r>
      <w:hyperlink r:id="rId36">
        <w:r>
          <w:rPr>
            <w:color w:val="0000EE"/>
            <w:u w:val="single"/>
          </w:rPr>
          <w:t>Dn 2–4</w:t>
        </w:r>
      </w:hyperlink>
      <w:r>
        <w:t>). Le Seigneur a décrété la destruction de Jérusalem pour ses péchés ; Nebucadnetsar agit simplement en tant que son agent.</w:t>
      </w:r>
    </w:p>
    <w:p>
      <w:r/>
      <w: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hyperlink r:id="rId24">
        <w:r>
          <w:rPr>
            <w:color w:val="0000EE"/>
            <w:u w:val="single"/>
          </w:rPr>
          <w:t>Ez 25–32</w:t>
        </w:r>
      </w:hyperlink>
      <w:r>
        <w:t>) montrent que Dieu n'a pas oublié son ancienne promesse selon laquelle ceux qui s'étaient réjouis de la chute d'Israël seraient eux-mêmes sévèrement jugés. Dieu n'abandonnera pas son peuple pour toujours. Un jour, il reviendra afin d'être leur berger (</w:t>
      </w:r>
      <w:hyperlink r:id="rId37">
        <w:r>
          <w:rPr>
            <w:color w:val="0000EE"/>
            <w:u w:val="single"/>
          </w:rPr>
          <w:t>34.11</w:t>
        </w:r>
      </w:hyperlink>
      <w: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r/>
      <w:r>
        <w:t>Ézéchiel désigne une plus grande espérance qui s'accomplira en Jésus-Christ. Par l'intermédiaire de Christ, la gloire de Dieu demeure pleinement au milieu de nous comme une lumière dans les ténèbres de notre exil (</w:t>
      </w:r>
      <w:hyperlink r:id="rId33">
        <w:r>
          <w:rPr>
            <w:color w:val="0000EE"/>
            <w:u w:val="single"/>
          </w:rPr>
          <w:t>11.16</w:t>
        </w:r>
      </w:hyperlink>
      <w:r>
        <w:t xml:space="preserve"> ; </w:t>
      </w:r>
      <w:hyperlink r:id="rId38">
        <w:r>
          <w:rPr>
            <w:color w:val="0000EE"/>
            <w:u w:val="single"/>
          </w:rPr>
          <w:t>43.1–5</w:t>
        </w:r>
      </w:hyperlink>
      <w:r>
        <w:t xml:space="preserve"> ; </w:t>
      </w:r>
      <w:hyperlink r:id="rId39">
        <w:r>
          <w:rPr>
            <w:color w:val="0000EE"/>
            <w:u w:val="single"/>
          </w:rPr>
          <w:t>Jn 1.14</w:t>
        </w:r>
      </w:hyperlink>
      <w:r>
        <w:t>). Le bon berger rétablit la justice à ses brebis (</w:t>
      </w:r>
      <w:hyperlink r:id="rId40">
        <w:r>
          <w:rPr>
            <w:color w:val="0000EE"/>
            <w:u w:val="single"/>
          </w:rPr>
          <w:t>Ez 34.1–24</w:t>
        </w:r>
      </w:hyperlink>
      <w:r>
        <w:t xml:space="preserve"> ; </w:t>
      </w:r>
      <w:hyperlink r:id="rId41">
        <w:r>
          <w:rPr>
            <w:color w:val="0000EE"/>
            <w:u w:val="single"/>
          </w:rPr>
          <w:t>Jn 10.11</w:t>
        </w:r>
      </w:hyperlink>
      <w:r>
        <w:t>). Il nous remplit de son Esprit et fait de nous de nouvelles créatures en lui (</w:t>
      </w:r>
      <w:hyperlink r:id="rId42">
        <w:r>
          <w:rPr>
            <w:color w:val="0000EE"/>
            <w:u w:val="single"/>
          </w:rPr>
          <w:t>Ez 36.26–28</w:t>
        </w:r>
      </w:hyperlink>
      <w:r>
        <w:t xml:space="preserve"> ; </w:t>
      </w:r>
      <w:hyperlink r:id="rId43">
        <w:r>
          <w:rPr>
            <w:color w:val="0000EE"/>
            <w:u w:val="single"/>
          </w:rPr>
          <w:t>37.1–14</w:t>
        </w:r>
      </w:hyperlink>
      <w:r>
        <w:t xml:space="preserve"> ; </w:t>
      </w:r>
      <w:hyperlink r:id="rId44">
        <w:r>
          <w:rPr>
            <w:color w:val="0000EE"/>
            <w:u w:val="single"/>
          </w:rPr>
          <w:t>2Co 5.17</w:t>
        </w:r>
      </w:hyperlink>
      <w:r>
        <w:t>). Ceux qui se sont alliés à Christ ont un accès encore plus grand à la présence de Dieu que ce que les visions d'Ézéchiel n'envisagent. Ils peuvent s'approcher du trône de la grâce librement et boire de l'eau vivifiante qui en coule (</w:t>
      </w:r>
      <w:hyperlink r:id="rId45">
        <w:r>
          <w:rPr>
            <w:color w:val="0000EE"/>
            <w:u w:val="single"/>
          </w:rPr>
          <w:t>Ez 47.1–11</w:t>
        </w:r>
      </w:hyperlink>
      <w:r>
        <w:t xml:space="preserve"> ; </w:t>
      </w:r>
      <w:hyperlink r:id="rId46">
        <w:r>
          <w:rPr>
            <w:color w:val="0000EE"/>
            <w:u w:val="single"/>
          </w:rPr>
          <w:t>Ap 22.1–5</w:t>
        </w:r>
      </w:hyperlink>
      <w:r>
        <w:t>). Tout ce qu'Ézéchiel anticipe et plus encore est nôtre en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