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Abdias</w:t>
      </w:r>
      <w:r/>
    </w:p>
    <w:p>
      <w:r/>
      <w:r>
        <w:t xml:space="preserve">« Suis-je le gardien de mon frère ? » : </w:t>
      </w:r>
      <w:r>
        <w:t>cette ancienne question, posée par Caïn lorsque le Seigneur s'est enquis de la disparition de son frère Abel, est devenue une métaphore de la fuite des responsabilités.</w:t>
      </w:r>
      <w: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1"/>
      </w:pPr>
      <w:r>
        <w:t>Contexte</w:t>
      </w:r>
    </w:p>
    <w:p>
      <w:r/>
      <w:r>
        <w:t xml:space="preserve">Les habitants d’Édom descendaient du frère de Jacob, Ésaü (voir </w:t>
      </w:r>
      <w:hyperlink r:id="rId15">
        <w:r>
          <w:rPr>
            <w:color w:val="0000EE"/>
            <w:u w:val="single"/>
          </w:rPr>
          <w:t>Gn 25.30</w:t>
        </w:r>
      </w:hyperlink>
      <w: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6">
        <w:r>
          <w:rPr>
            <w:color w:val="0000EE"/>
            <w:u w:val="single"/>
          </w:rPr>
          <w:t xml:space="preserve">2S 8.14 </w:t>
        </w:r>
      </w:hyperlink>
      <w:r>
        <w:t xml:space="preserve">; </w:t>
      </w:r>
      <w:hyperlink r:id="rId17">
        <w:r>
          <w:rPr>
            <w:color w:val="0000EE"/>
            <w:u w:val="single"/>
          </w:rPr>
          <w:t xml:space="preserve">1R 11.14–16 </w:t>
        </w:r>
      </w:hyperlink>
      <w:r>
        <w:t xml:space="preserve">; </w:t>
      </w:r>
      <w:hyperlink r:id="rId18">
        <w:r>
          <w:rPr>
            <w:color w:val="0000EE"/>
            <w:u w:val="single"/>
          </w:rPr>
          <w:t xml:space="preserve">2R 8.20–22 </w:t>
        </w:r>
      </w:hyperlink>
      <w:r>
        <w:t xml:space="preserve">; cf. </w:t>
      </w:r>
      <w:hyperlink r:id="rId19">
        <w:r>
          <w:rPr>
            <w:color w:val="0000EE"/>
            <w:u w:val="single"/>
          </w:rPr>
          <w:t>2R 3.9–14</w:t>
        </w:r>
      </w:hyperlink>
      <w:r>
        <w:t xml:space="preserve">). Elle a probablement été envahie et remplacée par des royaumes arabes vers 600–400 av. J.‑C. Après l’exil, vers le Nouveau Testament, Édom a refait surface dans le sud de Juda sous le nom grec </w:t>
      </w:r>
      <w:r>
        <w:rPr>
          <w:i/>
        </w:rPr>
        <w:t xml:space="preserve">Idumée </w:t>
      </w:r>
      <w:r>
        <w:t>; son citoyen le plus infâme était Hérode le Grand, le soi-disant « Roi des Juifs ».</w:t>
      </w:r>
    </w:p>
    <w:p>
      <w:r/>
      <w:r>
        <w:t>En tant que nation, Édom a ravivé l’animosité originelle d’Ésaü envers Jacob. Elle s’est notamment opposée à l’exode d’Israël depuis l’Égypte (</w:t>
      </w:r>
      <w:hyperlink r:id="rId20">
        <w:r>
          <w:rPr>
            <w:color w:val="0000EE"/>
            <w:u w:val="single"/>
          </w:rPr>
          <w:t>Nb 20.14–21</w:t>
        </w:r>
      </w:hyperlink>
      <w:r>
        <w:t xml:space="preserve"> ; </w:t>
      </w:r>
      <w:hyperlink r:id="rId21">
        <w:r>
          <w:rPr>
            <w:color w:val="0000EE"/>
            <w:u w:val="single"/>
          </w:rPr>
          <w:t>21.4</w:t>
        </w:r>
      </w:hyperlink>
      <w: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1"/>
      </w:pPr>
      <w:r>
        <w:t>Résumé</w:t>
      </w:r>
    </w:p>
    <w:p>
      <w:r/>
      <w:r>
        <w:t>Le Livre d’Abdias se construit autour de deux thèmes liés : la destruction d’Édom et la justification ainsi que la restauration de Juda.</w:t>
      </w:r>
    </w:p>
    <w:p>
      <w:r/>
      <w:r>
        <w:t>Dans l’introduction du livre d’Abdias (</w:t>
      </w:r>
      <w:hyperlink r:id="rId22">
        <w:r>
          <w:rPr>
            <w:color w:val="0000EE"/>
            <w:u w:val="single"/>
          </w:rPr>
          <w:t>1.1–9</w:t>
        </w:r>
      </w:hyperlink>
      <w: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r/>
      <w:r>
        <w:t>La deuxième partie (</w:t>
      </w:r>
      <w:hyperlink r:id="rId23">
        <w:r>
          <w:rPr>
            <w:color w:val="0000EE"/>
            <w:u w:val="single"/>
          </w:rPr>
          <w:t>1.10–14</w:t>
        </w:r>
      </w:hyperlink>
      <w:r>
        <w:t>) explique les raisons de l’humiliation d’Édom à travers une série de railleries. La nation égarée avait un devoir envers son frère Jacob qu’elle non seulement a ignoré, mais a activement renié.</w:t>
      </w:r>
    </w:p>
    <w:p>
      <w:r/>
      <w:r>
        <w:t>Dans la troisième et dernière partie (</w:t>
      </w:r>
      <w:hyperlink r:id="rId24">
        <w:r>
          <w:rPr>
            <w:color w:val="0000EE"/>
            <w:u w:val="single"/>
          </w:rPr>
          <w:t>1.15–21</w:t>
        </w:r>
      </w:hyperlink>
      <w:r>
        <w:t>), Abdias envisage la venue d’un jour du Seigneur qui formera à son apogée un Royaume universel appartenant à Dieu. Ceux qui font le mal subiront de terribles conséquences (</w:t>
      </w:r>
      <w:hyperlink r:id="rId25">
        <w:r>
          <w:rPr>
            <w:color w:val="0000EE"/>
            <w:u w:val="single"/>
          </w:rPr>
          <w:t>1.15–16</w:t>
        </w:r>
      </w:hyperlink>
      <w:r>
        <w:t>), et ceux qui ont souffert injustement seront restaurés (</w:t>
      </w:r>
      <w:hyperlink r:id="rId26">
        <w:r>
          <w:rPr>
            <w:color w:val="0000EE"/>
            <w:u w:val="single"/>
          </w:rPr>
          <w:t>1.17–21</w:t>
        </w:r>
      </w:hyperlink>
      <w: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1"/>
      </w:pPr>
      <w:r>
        <w:t>Auteur et date</w:t>
      </w:r>
    </w:p>
    <w:p>
      <w:r/>
      <w:r>
        <w:t xml:space="preserve">Le nom d’Abdias signifie « serviteur du Seigneur ». </w:t>
      </w:r>
      <w:r>
        <w:t>Il n'est connu que par sa prophétie et par les indices que le texte fournit quant à son époque et à son lieu.</w:t>
      </w:r>
      <w:r>
        <w:t xml:space="preserve"> </w:t>
      </w:r>
      <w:r>
        <w:t>Plusieurs personnes dans l'Ancien Testament se sont appelées Abdias, y compris le superviseur du palais du roi Achab à une époque antérieure</w:t>
      </w:r>
      <w:r>
        <w:t xml:space="preserve"> (</w:t>
      </w:r>
      <w:hyperlink r:id="rId27">
        <w:r>
          <w:rPr>
            <w:color w:val="0000EE"/>
            <w:u w:val="single"/>
          </w:rPr>
          <w:t>1R 18.3–16</w:t>
        </w:r>
      </w:hyperlink>
      <w:r>
        <w:t>).</w:t>
      </w:r>
    </w:p>
    <w:p>
      <w:r/>
      <w:r>
        <w:t>L’invasion du royaume de Juda a entraîné la prophétie d’Abdias. En 586 av. J.‑C., le roi babylonien Nabuchodonosor a mis fin à l’indépendance de Juda et a exilé son dernier roi, Sédécias (</w:t>
      </w:r>
      <w:hyperlink r:id="rId28">
        <w:r>
          <w:rPr>
            <w:color w:val="0000EE"/>
            <w:u w:val="single"/>
          </w:rPr>
          <w:t>2R 25.1–30</w:t>
        </w:r>
      </w:hyperlink>
      <w:r>
        <w:t xml:space="preserve">). En dehors du livre d’Abdias, nous avons peu d’informations sur la réponse d’Édom à cet événement (voir aussi </w:t>
      </w:r>
      <w:hyperlink r:id="rId29">
        <w:r>
          <w:rPr>
            <w:color w:val="0000EE"/>
            <w:u w:val="single"/>
          </w:rPr>
          <w:t>Es 34.5–10</w:t>
        </w:r>
      </w:hyperlink>
      <w:r>
        <w:t>). Abdias a probablement écrit sa prophétie peu après la destruction de Jérusalem en 586 av. J.‑C.</w:t>
      </w:r>
    </w:p>
    <w:p>
      <w:pPr>
        <w:pStyle w:val="Heading1"/>
      </w:pPr>
      <w:r>
        <w:t>Caractéristiques littéraires</w:t>
      </w:r>
    </w:p>
    <w:p>
      <w:r/>
      <w:r>
        <w:t xml:space="preserve">Le message d’Abdias concernant Édom fait écho à celui d’autres prophètes, et certaines parties suivent de près les versets </w:t>
      </w:r>
      <w:hyperlink r:id="rId30">
        <w:r>
          <w:rPr>
            <w:color w:val="0000EE"/>
            <w:u w:val="single"/>
          </w:rPr>
          <w:t>Jr 49.9</w:t>
        </w:r>
      </w:hyperlink>
      <w:r>
        <w:t xml:space="preserve">, </w:t>
      </w:r>
      <w:hyperlink r:id="rId31">
        <w:r>
          <w:rPr>
            <w:color w:val="0000EE"/>
            <w:u w:val="single"/>
          </w:rPr>
          <w:t>14–16</w:t>
        </w:r>
      </w:hyperlink>
      <w:r>
        <w:t xml:space="preserve">. </w:t>
      </w:r>
      <w:r>
        <w:t>Il doit probablement être lu en conjonction avec d'autres prophéties concernant l'avenir d'Edom et peut même fonctionner comme un développement de passages tels que</w:t>
      </w:r>
      <w:r>
        <w:t xml:space="preserve"> </w:t>
      </w:r>
      <w:hyperlink r:id="rId32">
        <w:r>
          <w:rPr>
            <w:color w:val="0000EE"/>
            <w:u w:val="single"/>
          </w:rPr>
          <w:t>Jl 3.19</w:t>
        </w:r>
      </w:hyperlink>
      <w:r>
        <w:t xml:space="preserve"> et </w:t>
      </w:r>
      <w:hyperlink r:id="rId33">
        <w:r>
          <w:rPr>
            <w:color w:val="0000EE"/>
            <w:u w:val="single"/>
          </w:rPr>
          <w:t>Am 9.12</w:t>
        </w:r>
      </w:hyperlink>
      <w:r>
        <w:t>.</w:t>
      </w:r>
    </w:p>
    <w:p>
      <w:pPr>
        <w:pStyle w:val="Heading1"/>
      </w:pPr>
      <w:r>
        <w:t>Signification et message</w:t>
      </w:r>
    </w:p>
    <w:p>
      <w:r/>
      <w: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r/>
      <w: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rPr>
        <w:t>lex talionis</w:t>
      </w:r>
      <w:r>
        <w:t>) : « Il te sera fait comme tu as fait » (</w:t>
      </w:r>
      <w:hyperlink r:id="rId34">
        <w:r>
          <w:rPr>
            <w:color w:val="0000EE"/>
            <w:u w:val="single"/>
          </w:rPr>
          <w:t>1.15</w:t>
        </w:r>
      </w:hyperlink>
      <w:r>
        <w:t>).</w:t>
      </w:r>
    </w:p>
    <w:p>
      <w:r/>
      <w: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5">
        <w:r>
          <w:rPr>
            <w:color w:val="0000EE"/>
            <w:u w:val="single"/>
          </w:rPr>
          <w:t>1.16</w:t>
        </w:r>
      </w:hyperlink>
      <w:r>
        <w:t>) boiront la coupe de la colère du Seigneur. Quand le Seigneur reviendra en tant que Roi dans une Jérusalem restaurée, la montagne de Sion sera au centre du nouvel ordre.</w:t>
      </w:r>
    </w:p>
    <w:p>
      <w:r/>
      <w: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6">
        <w:r>
          <w:rPr>
            <w:color w:val="0000EE"/>
            <w:u w:val="single"/>
          </w:rPr>
          <w:t>1.21</w:t>
        </w:r>
      </w:hyperlink>
      <w:r>
        <w:t>). Cet espoir d’Israël est devenu l’espoir du monde entier lorsque le Christ a annoncé que « Le Royaume de Dieu est proche » (</w:t>
      </w:r>
      <w:hyperlink r:id="rId37">
        <w:r>
          <w:rPr>
            <w:color w:val="0000EE"/>
            <w:u w:val="single"/>
          </w:rPr>
          <w:t>Mc 1.15</w:t>
        </w:r>
      </w:hyperlink>
      <w:r>
        <w:t xml:space="preserve"> ; </w:t>
      </w:r>
      <w:hyperlink r:id="rId38">
        <w:r>
          <w:rPr>
            <w:color w:val="0000EE"/>
            <w:u w:val="single"/>
          </w:rPr>
          <w:t>Lc 10.9–12</w:t>
        </w:r>
      </w:hyperlink>
      <w:r>
        <w:t xml:space="preserve"> ; </w:t>
      </w:r>
      <w:hyperlink r:id="rId39">
        <w:r>
          <w:rPr>
            <w:color w:val="0000EE"/>
            <w:u w:val="single"/>
          </w:rPr>
          <w:t>21.31–33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