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بطْرس</w:t>
      </w:r>
      <w:r>
        <w:rPr>
          <w:rtl/>
          <w:cs/>
          <w:lang w:val="ar_AE" w:bidi="ar_AE"/>
        </w:rPr>
      </w:r>
    </w:p>
    <w:p>
      <w:pPr>
        <w:bidi/>
      </w:pPr>
      <w:r>
        <w:rPr>
          <w:rtl/>
          <w:cs/>
          <w:lang w:val="ar_AE" w:bidi="ar_AE"/>
        </w:rPr>
      </w:r>
      <w:r>
        <w:rPr>
          <w:rtl/>
          <w:cs/>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rtl/>
          <w:cs/>
          <w:lang w:val="ar_AE" w:bidi="ar_AE"/>
        </w:rPr>
        <w:t>سِياقُ الرِّسَالَةِ</w:t>
      </w:r>
    </w:p>
    <w:p>
      <w:pPr>
        <w:bidi/>
      </w:pPr>
      <w:r>
        <w:rPr>
          <w:rtl/>
          <w:cs/>
          <w:lang w:val="ar_AE" w:bidi="ar_AE"/>
        </w:rPr>
      </w:r>
      <w:r>
        <w:rPr>
          <w:rtl/>
          <w:cs/>
          <w:lang w:val="ar_AE" w:bidi="ar_AE"/>
        </w:rPr>
        <w:t>من المحتملِ أن تكونَ الرِّسَالَةَ الثَّانِيةَ للرَّسُول بُطْرُس قد كُتِبَتْ لنفسِ مجموعةِ المسيحيين الذين تَلَقُّوا الرِّسَالَةِ الأًولَى (</w:t>
      </w:r>
      <w:hyperlink r:id="rId13">
        <w:r>
          <w:rPr>
            <w:rtl/>
            <w:cs/>
            <w:lang w:val="ar_AE" w:bidi="ar_AE"/>
          </w:rPr>
          <w:rPr>
            <w:color w:val="0000EE"/>
            <w:u w:val="single"/>
          </w:rPr>
          <w:t>1 بُطْرُس 1:1</w:t>
        </w:r>
      </w:hyperlink>
      <w:r>
        <w:rPr>
          <w:rtl/>
          <w:cs/>
          <w:lang w:val="ar_AE" w:bidi="ar_AE"/>
        </w:rPr>
        <w:t xml:space="preserve">؛ انْظُرْ </w:t>
      </w:r>
      <w:hyperlink r:id="rId14">
        <w:r>
          <w:rPr>
            <w:rtl/>
            <w:cs/>
            <w:lang w:val="ar_AE" w:bidi="ar_AE"/>
          </w:rPr>
          <w:rPr>
            <w:color w:val="0000EE"/>
            <w:u w:val="single"/>
          </w:rPr>
          <w:t>2 بُطْرُس 3:1</w:t>
        </w:r>
      </w:hyperlink>
      <w:r>
        <w:rPr>
          <w:rtl/>
          <w:cs/>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hyperlink r:id="rId15">
        <w:r>
          <w:rPr>
            <w:rtl/>
            <w:cs/>
            <w:lang w:val="ar_AE" w:bidi="ar_AE"/>
          </w:rPr>
          <w:rPr>
            <w:color w:val="0000EE"/>
            <w:u w:val="single"/>
          </w:rPr>
          <w:t>أعمال الرُّسُل 12:16–17</w:t>
        </w:r>
      </w:hyperlink>
      <w:r>
        <w:rPr>
          <w:rtl/>
          <w:cs/>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rtl/>
          <w:cs/>
          <w:lang w:val="ar_AE" w:bidi="ar_AE"/>
        </w:rPr>
        <w:t>مُوجَزُ الرِّسَالَةِ</w:t>
      </w:r>
    </w:p>
    <w:p>
      <w:pPr>
        <w:bidi/>
      </w:pPr>
      <w:r>
        <w:rPr>
          <w:rtl/>
          <w:cs/>
          <w:lang w:val="ar_AE" w:bidi="ar_AE"/>
        </w:rPr>
      </w:r>
      <w:r>
        <w:rPr>
          <w:rtl/>
          <w:cs/>
          <w:lang w:val="ar_AE" w:bidi="ar_AE"/>
        </w:rPr>
        <w:t>في افتتاحِيَّة الرِّسَالَةِ (</w:t>
      </w:r>
      <w:hyperlink r:id="rId16">
        <w:r>
          <w:rPr>
            <w:rtl/>
            <w:cs/>
            <w:lang w:val="ar_AE" w:bidi="ar_AE"/>
          </w:rPr>
          <w:rPr>
            <w:color w:val="0000EE"/>
            <w:u w:val="single"/>
          </w:rPr>
          <w:t>1:1–15</w:t>
        </w:r>
      </w:hyperlink>
      <w:r>
        <w:rPr>
          <w:rtl/>
          <w:cs/>
          <w:lang w:val="ar_AE" w:bidi="ar_AE"/>
        </w:rPr>
        <w:t>)، يُعَرِّفُ الرَّسُولُ بُطْرُس نفْسَه، ويحَدِّد قراءَهُ (</w:t>
      </w:r>
      <w:hyperlink r:id="rId17">
        <w:r>
          <w:rPr>
            <w:rtl/>
            <w:cs/>
            <w:lang w:val="ar_AE" w:bidi="ar_AE"/>
          </w:rPr>
          <w:rPr>
            <w:color w:val="0000EE"/>
            <w:u w:val="single"/>
          </w:rPr>
          <w:t>1:1–2</w:t>
        </w:r>
      </w:hyperlink>
      <w:r>
        <w:rPr>
          <w:rtl/>
          <w:cs/>
          <w:lang w:val="ar_AE" w:bidi="ar_AE"/>
        </w:rPr>
        <w:t>) مُقَدِّمًا موضوعَ انشغَالِهِ الرَّئيس، وهو أن يَنْمُو قراؤهُ في معرِفَتِهِم باللهِ والمَسِيحِ (</w:t>
      </w:r>
      <w:hyperlink r:id="rId18">
        <w:r>
          <w:rPr>
            <w:rtl/>
            <w:cs/>
            <w:lang w:val="ar_AE" w:bidi="ar_AE"/>
          </w:rPr>
          <w:rPr>
            <w:color w:val="0000EE"/>
            <w:u w:val="single"/>
          </w:rPr>
          <w:t>1:3–11</w:t>
        </w:r>
      </w:hyperlink>
      <w:r>
        <w:rPr>
          <w:rtl/>
          <w:cs/>
          <w:lang w:val="ar_AE" w:bidi="ar_AE"/>
        </w:rPr>
        <w:t>). كما يخبِرُهم أيضًا بشعور مُلِحٍّ بأنه ما من وقتٍ طويلٍ لديه ليعيش فيه (</w:t>
      </w:r>
      <w:hyperlink r:id="rId19">
        <w:r>
          <w:rPr>
            <w:rtl/>
            <w:cs/>
            <w:lang w:val="ar_AE" w:bidi="ar_AE"/>
          </w:rPr>
          <w:rPr>
            <w:color w:val="0000EE"/>
            <w:u w:val="single"/>
          </w:rPr>
          <w:t>1:12–15</w:t>
        </w:r>
      </w:hyperlink>
      <w:r>
        <w:rPr>
          <w:rtl/>
          <w:cs/>
          <w:lang w:val="ar_AE" w:bidi="ar_AE"/>
        </w:rPr>
        <w:t>).</w:t>
      </w:r>
    </w:p>
    <w:p>
      <w:pPr>
        <w:bidi/>
      </w:pPr>
      <w:r>
        <w:rPr>
          <w:rtl/>
          <w:cs/>
          <w:lang w:val="ar_AE" w:bidi="ar_AE"/>
        </w:rPr>
      </w:r>
      <w:hyperlink r:id="rId20">
        <w:r>
          <w:rPr>
            <w:rtl/>
            <w:cs/>
            <w:lang w:val="ar_AE" w:bidi="ar_AE"/>
          </w:rPr>
          <w:rPr>
            <w:color w:val="0000EE"/>
            <w:u w:val="single"/>
          </w:rPr>
          <w:t>الفصل 2</w:t>
        </w:r>
      </w:hyperlink>
      <w:r>
        <w:rPr>
          <w:rtl/>
          <w:cs/>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hyperlink r:id="rId21">
        <w:r>
          <w:rPr>
            <w:rtl/>
            <w:cs/>
            <w:lang w:val="ar_AE" w:bidi="ar_AE"/>
          </w:rPr>
          <w:rPr>
            <w:color w:val="0000EE"/>
            <w:u w:val="single"/>
          </w:rPr>
          <w:t>1:16–21</w:t>
        </w:r>
      </w:hyperlink>
      <w:r>
        <w:rPr>
          <w:rtl/>
          <w:cs/>
          <w:lang w:val="ar_AE" w:bidi="ar_AE"/>
        </w:rPr>
        <w:t>). من الواضحِ أن المُعَلِّمِين الكَذَبَةِ قد ساورهم الارتيابُ في عَودَةِ المَسِيح والدينونَةِ النهائيَّةِ.</w:t>
      </w:r>
    </w:p>
    <w:p>
      <w:pPr>
        <w:bidi/>
      </w:pPr>
      <w:r>
        <w:rPr>
          <w:rtl/>
          <w:cs/>
          <w:lang w:val="ar_AE" w:bidi="ar_AE"/>
        </w:rPr>
      </w:r>
      <w:r>
        <w:rPr>
          <w:rtl/>
          <w:cs/>
          <w:lang w:val="ar_AE" w:bidi="ar_AE"/>
        </w:rPr>
        <w:t>يَشْجُبُ الرَّسُولُ بُطْرُس المُعَلِّمِين الكَذَبَةِ عبر أربعِ مراحل: يَتَنَبَّأ بِقُدُومِ المُعَلِّمِين الكَذَبَةِ (</w:t>
      </w:r>
      <w:hyperlink r:id="rId22">
        <w:r>
          <w:rPr>
            <w:rtl/>
            <w:cs/>
            <w:lang w:val="ar_AE" w:bidi="ar_AE"/>
          </w:rPr>
          <w:rPr>
            <w:color w:val="0000EE"/>
            <w:u w:val="single"/>
          </w:rPr>
          <w:t>2:1–3</w:t>
        </w:r>
      </w:hyperlink>
      <w:r>
        <w:rPr>
          <w:rtl/>
          <w:cs/>
          <w:lang w:val="ar_AE" w:bidi="ar_AE"/>
        </w:rPr>
        <w:t>)، يؤكِّد على أن الله سيَدِينُهم لكنه سَيُنْقِذُ الأَبْرَارَ (</w:t>
      </w:r>
      <w:hyperlink r:id="rId23">
        <w:r>
          <w:rPr>
            <w:rtl/>
            <w:cs/>
            <w:lang w:val="ar_AE" w:bidi="ar_AE"/>
          </w:rPr>
          <w:rPr>
            <w:color w:val="0000EE"/>
            <w:u w:val="single"/>
          </w:rPr>
          <w:t>2:4–10</w:t>
        </w:r>
      </w:hyperlink>
      <w:r>
        <w:rPr>
          <w:rtl/>
          <w:cs/>
          <w:lang w:val="ar_AE" w:bidi="ar_AE"/>
        </w:rPr>
        <w:t>)، يستعرضُ خطايا المُعَلِّمِين الكَذَبَةِ (</w:t>
      </w:r>
      <w:hyperlink r:id="rId24">
        <w:r>
          <w:rPr>
            <w:rtl/>
            <w:cs/>
            <w:lang w:val="ar_AE" w:bidi="ar_AE"/>
          </w:rPr>
          <w:rPr>
            <w:color w:val="0000EE"/>
            <w:u w:val="single"/>
          </w:rPr>
          <w:t>2:10–16</w:t>
        </w:r>
      </w:hyperlink>
      <w:r>
        <w:rPr>
          <w:rtl/>
          <w:cs/>
          <w:lang w:val="ar_AE" w:bidi="ar_AE"/>
        </w:rPr>
        <w:t>), ويُصَرِّحُ بهلاكِهِم (</w:t>
      </w:r>
      <w:hyperlink r:id="rId25">
        <w:r>
          <w:rPr>
            <w:rtl/>
            <w:cs/>
            <w:lang w:val="ar_AE" w:bidi="ar_AE"/>
          </w:rPr>
          <w:rPr>
            <w:color w:val="0000EE"/>
            <w:u w:val="single"/>
          </w:rPr>
          <w:t>2:17–22</w:t>
        </w:r>
      </w:hyperlink>
      <w:r>
        <w:rPr>
          <w:rtl/>
          <w:cs/>
          <w:lang w:val="ar_AE" w:bidi="ar_AE"/>
        </w:rPr>
        <w:t>).</w:t>
      </w:r>
    </w:p>
    <w:p>
      <w:pPr>
        <w:bidi/>
      </w:pPr>
      <w:r>
        <w:rPr>
          <w:rtl/>
          <w:cs/>
          <w:lang w:val="ar_AE" w:bidi="ar_AE"/>
        </w:rPr>
      </w:r>
      <w:r>
        <w:rPr>
          <w:rtl/>
          <w:cs/>
          <w:lang w:val="ar_AE" w:bidi="ar_AE"/>
        </w:rPr>
        <w:t>بعد مزيدٍ من التأكيدِ والإصْرارِ على أن المَسِيح سَيَعُودُ بالفعلِ في المَجْدِ لِيُغَيِّرَ العَالَمَ (</w:t>
      </w:r>
      <w:hyperlink r:id="rId26">
        <w:r>
          <w:rPr>
            <w:rtl/>
            <w:cs/>
            <w:lang w:val="ar_AE" w:bidi="ar_AE"/>
          </w:rPr>
          <w:rPr>
            <w:color w:val="0000EE"/>
            <w:u w:val="single"/>
          </w:rPr>
          <w:t>3:1–13</w:t>
        </w:r>
      </w:hyperlink>
      <w:r>
        <w:rPr>
          <w:rtl/>
          <w:cs/>
          <w:lang w:val="ar_AE" w:bidi="ar_AE"/>
        </w:rPr>
        <w:t>)، يُنْهٍي الرَّسُولُ بُطْرُس رِسَالَتَهُ كما بَدَأَ، بالصَّلاةِ لكي يَنْمُو قراؤه "</w:t>
      </w:r>
      <w:r>
        <w:rPr>
          <w:rtl/>
          <w:cs/>
          <w:lang w:val="ar_AE" w:bidi="ar_AE"/>
        </w:rPr>
        <w:t>فِي ٱلنِّعْمَةِ وَفِي مَعْرِفَةِ رَبِّنَا وَمُخَلِّصِنَا يَسُوعَ ٱلْمَسِيحِ</w:t>
      </w:r>
      <w:r>
        <w:rPr>
          <w:rtl/>
          <w:cs/>
          <w:lang w:val="ar_AE" w:bidi="ar_AE"/>
        </w:rPr>
        <w:t>" (</w:t>
      </w:r>
      <w:hyperlink r:id="rId27">
        <w:r>
          <w:rPr>
            <w:rtl/>
            <w:cs/>
            <w:lang w:val="ar_AE" w:bidi="ar_AE"/>
          </w:rPr>
          <w:rPr>
            <w:color w:val="0000EE"/>
            <w:u w:val="single"/>
          </w:rPr>
          <w:t>3:18</w:t>
        </w:r>
      </w:hyperlink>
      <w:r>
        <w:rPr>
          <w:rtl/>
          <w:cs/>
          <w:lang w:val="ar_AE" w:bidi="ar_AE"/>
        </w:rPr>
        <w:t xml:space="preserve">؛ انْظُرْ </w:t>
      </w:r>
      <w:hyperlink r:id="rId18">
        <w:r>
          <w:rPr>
            <w:rtl/>
            <w:cs/>
            <w:lang w:val="ar_AE" w:bidi="ar_AE"/>
          </w:rPr>
          <w:rPr>
            <w:color w:val="0000EE"/>
            <w:u w:val="single"/>
          </w:rPr>
          <w:t>1:3–11</w:t>
        </w:r>
      </w:hyperlink>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 xml:space="preserve">يُقَدِّم الكاتِبُ نفسَهُ بأنه </w:t>
      </w:r>
      <w:r>
        <w:rPr>
          <w:rtl/>
          <w:cs/>
          <w:lang w:val="ar_AE" w:bidi="ar_AE"/>
        </w:rPr>
        <w:t>سِمْعَانُ بُطْرُسُ</w:t>
      </w:r>
      <w:r>
        <w:rPr>
          <w:rtl/>
          <w:cs/>
          <w:lang w:val="ar_AE" w:bidi="ar_AE"/>
        </w:rPr>
        <w:t xml:space="preserve"> (</w:t>
      </w:r>
      <w:hyperlink r:id="rId28">
        <w:r>
          <w:rPr>
            <w:rtl/>
            <w:cs/>
            <w:lang w:val="ar_AE" w:bidi="ar_AE"/>
          </w:rPr>
          <w:rPr>
            <w:color w:val="0000EE"/>
            <w:u w:val="single"/>
          </w:rPr>
          <w:t>1:1</w:t>
        </w:r>
      </w:hyperlink>
      <w:r>
        <w:rPr>
          <w:rtl/>
          <w:cs/>
          <w:lang w:val="ar_AE" w:bidi="ar_AE"/>
        </w:rPr>
        <w:t xml:space="preserve">)، وأنه </w:t>
      </w:r>
      <w:r>
        <w:rPr>
          <w:rtl/>
          <w:cs/>
          <w:lang w:val="ar_AE" w:bidi="ar_AE"/>
        </w:rPr>
        <w:t>عَبْدُ يَسُوعَ ٱلْمَسِيحِ وَرَسُولُهُ</w:t>
      </w:r>
      <w:r>
        <w:rPr>
          <w:rtl/>
          <w:cs/>
          <w:lang w:val="ar_AE" w:bidi="ar_AE"/>
        </w:rPr>
        <w:t xml:space="preserve">. كما يقرِّر بأن </w:t>
      </w:r>
      <w:r>
        <w:rPr>
          <w:rtl/>
          <w:cs/>
          <w:lang w:val="ar_AE" w:bidi="ar_AE"/>
        </w:rPr>
        <w:t>ما يَكْتُبُه لقرائِهِ هو رِسَالَةٌ ثَانِيَةٌ</w:t>
      </w:r>
      <w:r>
        <w:rPr>
          <w:rtl/>
          <w:cs/>
          <w:lang w:val="ar_AE" w:bidi="ar_AE"/>
        </w:rPr>
        <w:t xml:space="preserve"> (</w:t>
      </w:r>
      <w:hyperlink r:id="rId14">
        <w:r>
          <w:rPr>
            <w:rtl/>
            <w:cs/>
            <w:lang w:val="ar_AE" w:bidi="ar_AE"/>
          </w:rPr>
          <w:rPr>
            <w:color w:val="0000EE"/>
            <w:u w:val="single"/>
          </w:rPr>
          <w:t>3:1</w:t>
        </w:r>
      </w:hyperlink>
      <w:r>
        <w:rPr>
          <w:rtl/>
          <w:cs/>
          <w:lang w:val="ar_AE" w:bidi="ar_AE"/>
        </w:rPr>
        <w:t>). وبكلِّ تأكيدٍ، بخلاف رسالَتِهِ الأُولَى إليهم.</w:t>
      </w:r>
    </w:p>
    <w:p>
      <w:pPr>
        <w:bidi/>
      </w:pPr>
      <w:r>
        <w:rPr>
          <w:rtl/>
          <w:cs/>
          <w:lang w:val="ar_AE" w:bidi="ar_AE"/>
        </w:rPr>
      </w:r>
      <w:r>
        <w:rPr>
          <w:rtl/>
          <w:cs/>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hyperlink r:id="rId29">
        <w:r>
          <w:rPr>
            <w:rtl/>
            <w:cs/>
            <w:lang w:val="ar_AE" w:bidi="ar_AE"/>
          </w:rPr>
          <w:rPr>
            <w:color w:val="0000EE"/>
            <w:u w:val="single"/>
          </w:rPr>
          <w:t>1 بُطْرُس 5:12</w:t>
        </w:r>
      </w:hyperlink>
      <w:r>
        <w:rPr>
          <w:rtl/>
          <w:cs/>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rtl/>
          <w:cs/>
          <w:lang w:val="ar_AE" w:bidi="ar_AE"/>
        </w:rPr>
        <w:t>العَلَاقَةُ مَعَ يَهُوذَا</w:t>
      </w:r>
    </w:p>
    <w:p>
      <w:pPr>
        <w:bidi/>
      </w:pPr>
      <w:r>
        <w:rPr>
          <w:rtl/>
          <w:cs/>
          <w:lang w:val="ar_AE" w:bidi="ar_AE"/>
        </w:rPr>
      </w:r>
      <w:r>
        <w:rPr>
          <w:rtl/>
          <w:cs/>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hyperlink r:id="rId30">
        <w:r>
          <w:rPr>
            <w:rtl/>
            <w:cs/>
            <w:lang w:val="ar_AE" w:bidi="ar_AE"/>
          </w:rPr>
          <w:rPr>
            <w:color w:val="0000EE"/>
            <w:u w:val="single"/>
          </w:rPr>
          <w:t>2 بُطْرُس 2:3</w:t>
        </w:r>
      </w:hyperlink>
      <w:r>
        <w:rPr>
          <w:rtl/>
          <w:cs/>
          <w:lang w:val="ar_AE" w:bidi="ar_AE"/>
        </w:rPr>
        <w:t xml:space="preserve"> // </w:t>
      </w:r>
      <w:hyperlink r:id="rId31">
        <w:r>
          <w:rPr>
            <w:rtl/>
            <w:cs/>
            <w:lang w:val="ar_AE" w:bidi="ar_AE"/>
          </w:rPr>
          <w:rPr>
            <w:color w:val="0000EE"/>
            <w:u w:val="single"/>
          </w:rPr>
          <w:t>يَهُوذَا 1:4</w:t>
        </w:r>
      </w:hyperlink>
      <w:r>
        <w:rPr>
          <w:rtl/>
          <w:cs/>
          <w:lang w:val="ar_AE" w:bidi="ar_AE"/>
        </w:rPr>
        <w:t xml:space="preserve">؛ </w:t>
      </w:r>
      <w:hyperlink r:id="rId32">
        <w:r>
          <w:rPr>
            <w:rtl/>
            <w:cs/>
            <w:lang w:val="ar_AE" w:bidi="ar_AE"/>
          </w:rPr>
          <w:rPr>
            <w:color w:val="0000EE"/>
            <w:u w:val="single"/>
          </w:rPr>
          <w:t>2 بُطْرُس 2:4</w:t>
        </w:r>
      </w:hyperlink>
      <w:r>
        <w:rPr>
          <w:rtl/>
          <w:cs/>
          <w:lang w:val="ar_AE" w:bidi="ar_AE"/>
        </w:rPr>
        <w:t xml:space="preserve"> // </w:t>
      </w:r>
      <w:hyperlink r:id="rId33">
        <w:r>
          <w:rPr>
            <w:rtl/>
            <w:cs/>
            <w:lang w:val="ar_AE" w:bidi="ar_AE"/>
          </w:rPr>
          <w:rPr>
            <w:color w:val="0000EE"/>
            <w:u w:val="single"/>
          </w:rPr>
          <w:t>يَهُوذَا 1:6</w:t>
        </w:r>
      </w:hyperlink>
      <w:r>
        <w:rPr>
          <w:rtl/>
          <w:cs/>
          <w:lang w:val="ar_AE" w:bidi="ar_AE"/>
        </w:rPr>
        <w:t xml:space="preserve">؛ </w:t>
      </w:r>
      <w:hyperlink r:id="rId34">
        <w:r>
          <w:rPr>
            <w:rtl/>
            <w:cs/>
            <w:lang w:val="ar_AE" w:bidi="ar_AE"/>
          </w:rPr>
          <w:rPr>
            <w:color w:val="0000EE"/>
            <w:u w:val="single"/>
          </w:rPr>
          <w:t xml:space="preserve">2 </w:t>
        </w:r>
      </w:hyperlink>
      <w:hyperlink r:id="rId30">
        <w:r>
          <w:rPr>
            <w:rtl/>
            <w:cs/>
            <w:lang w:val="ar_AE" w:bidi="ar_AE"/>
          </w:rPr>
          <w:rPr>
            <w:color w:val="0000EE"/>
            <w:u w:val="single"/>
          </w:rPr>
          <w:t xml:space="preserve">بُطْرُس </w:t>
        </w:r>
      </w:hyperlink>
      <w:hyperlink r:id="rId34">
        <w:r>
          <w:rPr>
            <w:rtl/>
            <w:cs/>
            <w:lang w:val="ar_AE" w:bidi="ar_AE"/>
          </w:rPr>
          <w:rPr>
            <w:color w:val="0000EE"/>
            <w:u w:val="single"/>
          </w:rPr>
          <w:t>2:6</w:t>
        </w:r>
      </w:hyperlink>
      <w:r>
        <w:rPr>
          <w:rtl/>
          <w:cs/>
          <w:lang w:val="ar_AE" w:bidi="ar_AE"/>
        </w:rPr>
        <w:t xml:space="preserve"> // </w:t>
      </w:r>
      <w:hyperlink r:id="rId35">
        <w:r>
          <w:rPr>
            <w:rtl/>
            <w:cs/>
            <w:lang w:val="ar_AE" w:bidi="ar_AE"/>
          </w:rPr>
          <w:rPr>
            <w:color w:val="0000EE"/>
            <w:u w:val="single"/>
          </w:rPr>
          <w:t>يَهُوذَا 1:7</w:t>
        </w:r>
      </w:hyperlink>
      <w:r>
        <w:rPr>
          <w:rtl/>
          <w:cs/>
          <w:lang w:val="ar_AE" w:bidi="ar_AE"/>
        </w:rPr>
        <w:t xml:space="preserve">؛ </w:t>
      </w:r>
      <w:hyperlink r:id="rId36">
        <w:r>
          <w:rPr>
            <w:rtl/>
            <w:cs/>
            <w:lang w:val="ar_AE" w:bidi="ar_AE"/>
          </w:rPr>
          <w:rPr>
            <w:color w:val="0000EE"/>
            <w:u w:val="single"/>
          </w:rPr>
          <w:t xml:space="preserve">2 </w:t>
        </w:r>
      </w:hyperlink>
      <w:hyperlink r:id="rId30">
        <w:r>
          <w:rPr>
            <w:rtl/>
            <w:cs/>
            <w:lang w:val="ar_AE" w:bidi="ar_AE"/>
          </w:rPr>
          <w:rPr>
            <w:color w:val="0000EE"/>
            <w:u w:val="single"/>
          </w:rPr>
          <w:t xml:space="preserve">بُطْرُس </w:t>
        </w:r>
      </w:hyperlink>
      <w:hyperlink r:id="rId36">
        <w:r>
          <w:rPr>
            <w:rtl/>
            <w:cs/>
            <w:lang w:val="ar_AE" w:bidi="ar_AE"/>
          </w:rPr>
          <w:rPr>
            <w:color w:val="0000EE"/>
            <w:u w:val="single"/>
          </w:rPr>
          <w:t>2:10</w:t>
        </w:r>
      </w:hyperlink>
      <w:r>
        <w:rPr>
          <w:rtl/>
          <w:cs/>
          <w:lang w:val="ar_AE" w:bidi="ar_AE"/>
        </w:rPr>
        <w:t xml:space="preserve"> // </w:t>
      </w:r>
      <w:hyperlink r:id="rId37">
        <w:r>
          <w:rPr>
            <w:rtl/>
            <w:cs/>
            <w:lang w:val="ar_AE" w:bidi="ar_AE"/>
          </w:rPr>
          <w:rPr>
            <w:color w:val="0000EE"/>
            <w:u w:val="single"/>
          </w:rPr>
          <w:t>يَهُوذَا 1:8</w:t>
        </w:r>
      </w:hyperlink>
      <w:r>
        <w:rPr>
          <w:rtl/>
          <w:cs/>
          <w:lang w:val="ar_AE" w:bidi="ar_AE"/>
        </w:rPr>
        <w:t xml:space="preserve">؛ </w:t>
      </w:r>
      <w:hyperlink r:id="rId38">
        <w:r>
          <w:rPr>
            <w:rtl/>
            <w:cs/>
            <w:lang w:val="ar_AE" w:bidi="ar_AE"/>
          </w:rPr>
          <w:rPr>
            <w:color w:val="0000EE"/>
            <w:u w:val="single"/>
          </w:rPr>
          <w:t>2 بطْرس 2:11</w:t>
        </w:r>
      </w:hyperlink>
      <w:r>
        <w:rPr>
          <w:rtl/>
          <w:cs/>
          <w:lang w:val="ar_AE" w:bidi="ar_AE"/>
        </w:rPr>
        <w:t xml:space="preserve"> // </w:t>
      </w:r>
      <w:hyperlink r:id="rId39">
        <w:r>
          <w:rPr>
            <w:rtl/>
            <w:cs/>
            <w:lang w:val="ar_AE" w:bidi="ar_AE"/>
          </w:rPr>
          <w:rPr>
            <w:color w:val="0000EE"/>
            <w:u w:val="single"/>
          </w:rPr>
          <w:t>يَهوذَا 1:9</w:t>
        </w:r>
      </w:hyperlink>
      <w:r>
        <w:rPr>
          <w:rtl/>
          <w:cs/>
          <w:lang w:val="ar_AE" w:bidi="ar_AE"/>
        </w:rPr>
        <w:t xml:space="preserve">؛ </w:t>
      </w:r>
      <w:hyperlink r:id="rId40">
        <w:r>
          <w:rPr>
            <w:rtl/>
            <w:cs/>
            <w:lang w:val="ar_AE" w:bidi="ar_AE"/>
          </w:rPr>
          <w:rPr>
            <w:color w:val="0000EE"/>
            <w:u w:val="single"/>
          </w:rPr>
          <w:t xml:space="preserve">2 </w:t>
        </w:r>
      </w:hyperlink>
      <w:hyperlink r:id="rId30">
        <w:r>
          <w:rPr>
            <w:rtl/>
            <w:cs/>
            <w:lang w:val="ar_AE" w:bidi="ar_AE"/>
          </w:rPr>
          <w:rPr>
            <w:color w:val="0000EE"/>
            <w:u w:val="single"/>
          </w:rPr>
          <w:t xml:space="preserve">بُطْرُس </w:t>
        </w:r>
      </w:hyperlink>
      <w:hyperlink r:id="rId40">
        <w:r>
          <w:rPr>
            <w:rtl/>
            <w:cs/>
            <w:lang w:val="ar_AE" w:bidi="ar_AE"/>
          </w:rPr>
          <w:rPr>
            <w:color w:val="0000EE"/>
            <w:u w:val="single"/>
          </w:rPr>
          <w:t>2:13</w:t>
        </w:r>
      </w:hyperlink>
      <w:r>
        <w:rPr>
          <w:rtl/>
          <w:cs/>
          <w:lang w:val="ar_AE" w:bidi="ar_AE"/>
        </w:rPr>
        <w:t xml:space="preserve">، </w:t>
      </w:r>
      <w:hyperlink r:id="rId41">
        <w:r>
          <w:rPr>
            <w:rtl/>
            <w:cs/>
            <w:lang w:val="ar_AE" w:bidi="ar_AE"/>
          </w:rPr>
          <w:rPr>
            <w:color w:val="0000EE"/>
            <w:u w:val="single"/>
          </w:rPr>
          <w:t>17</w:t>
        </w:r>
      </w:hyperlink>
      <w:r>
        <w:rPr>
          <w:rtl/>
          <w:cs/>
          <w:lang w:val="ar_AE" w:bidi="ar_AE"/>
        </w:rPr>
        <w:t xml:space="preserve"> // </w:t>
      </w:r>
      <w:hyperlink r:id="rId42">
        <w:r>
          <w:rPr>
            <w:rtl/>
            <w:cs/>
            <w:lang w:val="ar_AE" w:bidi="ar_AE"/>
          </w:rPr>
          <w:rPr>
            <w:color w:val="0000EE"/>
            <w:u w:val="single"/>
          </w:rPr>
          <w:t>يَهُوذَا 1:12</w:t>
        </w:r>
      </w:hyperlink>
      <w:r>
        <w:rPr>
          <w:rtl/>
          <w:cs/>
          <w:lang w:val="ar_AE" w:bidi="ar_AE"/>
        </w:rPr>
        <w:t xml:space="preserve">؛ </w:t>
      </w:r>
      <w:hyperlink r:id="rId43">
        <w:r>
          <w:rPr>
            <w:rtl/>
            <w:cs/>
            <w:lang w:val="ar_AE" w:bidi="ar_AE"/>
          </w:rPr>
          <w:rPr>
            <w:color w:val="0000EE"/>
            <w:u w:val="single"/>
          </w:rPr>
          <w:t xml:space="preserve">2 </w:t>
        </w:r>
      </w:hyperlink>
      <w:hyperlink r:id="rId30">
        <w:r>
          <w:rPr>
            <w:rtl/>
            <w:cs/>
            <w:lang w:val="ar_AE" w:bidi="ar_AE"/>
          </w:rPr>
          <w:rPr>
            <w:color w:val="0000EE"/>
            <w:u w:val="single"/>
          </w:rPr>
          <w:t xml:space="preserve">بُطْرُس </w:t>
        </w:r>
      </w:hyperlink>
      <w:hyperlink r:id="rId43">
        <w:r>
          <w:rPr>
            <w:rtl/>
            <w:cs/>
            <w:lang w:val="ar_AE" w:bidi="ar_AE"/>
          </w:rPr>
          <w:rPr>
            <w:color w:val="0000EE"/>
            <w:u w:val="single"/>
          </w:rPr>
          <w:t>3:3</w:t>
        </w:r>
      </w:hyperlink>
      <w:r>
        <w:rPr>
          <w:rtl/>
          <w:cs/>
          <w:lang w:val="ar_AE" w:bidi="ar_AE"/>
        </w:rPr>
        <w:t xml:space="preserve"> // </w:t>
      </w:r>
      <w:hyperlink r:id="rId37">
        <w:r>
          <w:rPr>
            <w:rtl/>
            <w:cs/>
            <w:lang w:val="ar_AE" w:bidi="ar_AE"/>
          </w:rPr>
          <w:rPr>
            <w:color w:val="0000EE"/>
            <w:u w:val="single"/>
          </w:rPr>
          <w:t>يَهُوذَا 1:8</w:t>
        </w:r>
      </w:hyperlink>
      <w:r>
        <w:rPr>
          <w:rtl/>
          <w:cs/>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rtl/>
          <w:cs/>
          <w:lang w:val="ar_AE" w:bidi="ar_AE"/>
        </w:rPr>
        <w:t>المُعَلِّمُون الكَذَبَةُ</w:t>
      </w:r>
    </w:p>
    <w:p>
      <w:pPr>
        <w:bidi/>
      </w:pPr>
      <w:r>
        <w:rPr>
          <w:rtl/>
          <w:cs/>
          <w:lang w:val="ar_AE" w:bidi="ar_AE"/>
        </w:rPr>
      </w:r>
      <w:r>
        <w:rPr>
          <w:rtl/>
          <w:cs/>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hyperlink r:id="rId44">
        <w:r>
          <w:rPr>
            <w:rtl/>
            <w:cs/>
            <w:lang w:val="ar_AE" w:bidi="ar_AE"/>
          </w:rPr>
          <w:rPr>
            <w:color w:val="0000EE"/>
            <w:u w:val="single"/>
          </w:rPr>
          <w:t>2 بُطْرُس 2:19–20</w:t>
        </w:r>
      </w:hyperlink>
      <w:r>
        <w:rPr>
          <w:rtl/>
          <w:cs/>
          <w:lang w:val="ar_AE" w:bidi="ar_AE"/>
        </w:rPr>
        <w:t xml:space="preserve">). لم يجدوا نفعًا في أيَّة سُلْطَةٍ عليهم (انْظُرْ </w:t>
      </w:r>
      <w:hyperlink r:id="rId45">
        <w:r>
          <w:rPr>
            <w:rtl/>
            <w:cs/>
            <w:lang w:val="ar_AE" w:bidi="ar_AE"/>
          </w:rPr>
          <w:rPr>
            <w:color w:val="0000EE"/>
            <w:u w:val="single"/>
          </w:rPr>
          <w:t>2:10–11</w:t>
        </w:r>
      </w:hyperlink>
      <w:r>
        <w:rPr>
          <w:rtl/>
          <w:cs/>
          <w:lang w:val="ar_AE" w:bidi="ar_AE"/>
        </w:rPr>
        <w:t>). انْخَرَطُوا في ممارسات جنسيَّةٍ مُحَرَّمَة، انْغَمَسُوا بإفراطٍ في الشُّرْبِ والأَكلِ، والطَّمَعِ (</w:t>
      </w:r>
      <w:hyperlink r:id="rId46">
        <w:r>
          <w:rPr>
            <w:rtl/>
            <w:cs/>
            <w:lang w:val="ar_AE" w:bidi="ar_AE"/>
          </w:rPr>
          <w:rPr>
            <w:color w:val="0000EE"/>
            <w:u w:val="single"/>
          </w:rPr>
          <w:t>2:13–20</w:t>
        </w:r>
      </w:hyperlink>
      <w:r>
        <w:rPr>
          <w:rtl/>
          <w:cs/>
          <w:lang w:val="ar_AE" w:bidi="ar_AE"/>
        </w:rPr>
        <w:t>). ربما كانوا الروَّاد الأوائِلَ لما عرِفَ بالغُنُوسِيَّة اللاحِقَة في القَرن الثاني الميلادي.</w:t>
      </w:r>
    </w:p>
    <w:p>
      <w:pPr>
        <w:pStyle w:val="Heading4"/>
        <w:bidi/>
      </w:pPr>
      <w:r>
        <w:rPr>
          <w:rtl/>
          <w:cs/>
          <w:lang w:val="ar_AE" w:bidi="ar_AE"/>
        </w:rPr>
        <w:t>مَضْمُون ومَغْزَى الرِّسَالَةِ</w:t>
      </w:r>
    </w:p>
    <w:p>
      <w:pPr>
        <w:bidi/>
      </w:pPr>
      <w:r>
        <w:rPr>
          <w:rtl/>
          <w:cs/>
          <w:lang w:val="ar_AE" w:bidi="ar_AE"/>
        </w:rPr>
      </w:r>
      <w:r>
        <w:rPr>
          <w:rtl/>
          <w:cs/>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hyperlink r:id="rId47">
        <w:r>
          <w:rPr>
            <w:rtl/>
            <w:cs/>
            <w:lang w:val="ar_AE" w:bidi="ar_AE"/>
          </w:rPr>
          <w:rPr>
            <w:color w:val="0000EE"/>
            <w:u w:val="single"/>
          </w:rPr>
          <w:t>2:1،</w:t>
        </w:r>
      </w:hyperlink>
      <w:r>
        <w:rPr>
          <w:rtl/>
          <w:cs/>
          <w:lang w:val="ar_AE" w:bidi="ar_AE"/>
        </w:rPr>
        <w:t xml:space="preserve"> </w:t>
      </w:r>
      <w:hyperlink r:id="rId48">
        <w:r>
          <w:rPr>
            <w:rtl/>
            <w:cs/>
            <w:lang w:val="ar_AE" w:bidi="ar_AE"/>
          </w:rPr>
          <w:rPr>
            <w:color w:val="0000EE"/>
            <w:u w:val="single"/>
          </w:rPr>
          <w:t>21–22</w:t>
        </w:r>
      </w:hyperlink>
      <w:r>
        <w:rPr>
          <w:rtl/>
          <w:cs/>
          <w:lang w:val="ar_AE" w:bidi="ar_AE"/>
        </w:rPr>
        <w:t>)، إلا أن الرَّسُول بُطْرُس لا يَتركُ مجالًا للشَّكِّ في أنهم معيَّنُون للدينونةِ بوصفهم متمرِّدِين على الله (</w:t>
      </w:r>
      <w:hyperlink r:id="rId30">
        <w:r>
          <w:rPr>
            <w:rtl/>
            <w:cs/>
            <w:lang w:val="ar_AE" w:bidi="ar_AE"/>
          </w:rPr>
          <w:rPr>
            <w:color w:val="0000EE"/>
            <w:u w:val="single"/>
          </w:rPr>
          <w:t>2:3</w:t>
        </w:r>
      </w:hyperlink>
      <w:r>
        <w:rPr>
          <w:rtl/>
          <w:cs/>
          <w:lang w:val="ar_AE" w:bidi="ar_AE"/>
        </w:rPr>
        <w:t xml:space="preserve">، </w:t>
      </w:r>
      <w:hyperlink r:id="rId36">
        <w:r>
          <w:rPr>
            <w:rtl/>
            <w:cs/>
            <w:lang w:val="ar_AE" w:bidi="ar_AE"/>
          </w:rPr>
          <w:rPr>
            <w:color w:val="0000EE"/>
            <w:u w:val="single"/>
          </w:rPr>
          <w:t>10</w:t>
        </w:r>
      </w:hyperlink>
      <w:r>
        <w:rPr>
          <w:rtl/>
          <w:cs/>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